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36" w:rsidRP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323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03236" w:rsidRP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3236">
        <w:rPr>
          <w:rFonts w:ascii="Times New Roman" w:hAnsi="Times New Roman" w:cs="Times New Roman"/>
          <w:sz w:val="28"/>
          <w:szCs w:val="28"/>
        </w:rPr>
        <w:t>Центр развития ребенка — детский сад № 123 города Тюмени</w:t>
      </w:r>
    </w:p>
    <w:p w:rsidR="00194482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E03236">
        <w:rPr>
          <w:rFonts w:ascii="Times New Roman" w:hAnsi="Times New Roman" w:cs="Times New Roman"/>
          <w:sz w:val="28"/>
          <w:szCs w:val="28"/>
        </w:rPr>
        <w:t>(МАДОУ ЦРР — д/с № 123 города Тюмени)</w:t>
      </w: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театрально-игровой деятельности </w:t>
      </w: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детского сада</w:t>
      </w: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236" w:rsidRDefault="00E03236" w:rsidP="00E032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Орлова Ольга Викторовна</w:t>
      </w: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lastRenderedPageBreak/>
        <w:t>Возможности детей возрастают. Действия педагога в этой группе направлены на развитие у детей интереса к театральному искусству и активного освоения ими сценическ</w:t>
      </w:r>
      <w:r>
        <w:rPr>
          <w:rFonts w:ascii="Times New Roman" w:hAnsi="Times New Roman" w:cs="Times New Roman"/>
          <w:sz w:val="28"/>
          <w:szCs w:val="28"/>
        </w:rPr>
        <w:t xml:space="preserve">их средств выразительности. Воспитатель - 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1. Углубляет знакомство детей с разными</w:t>
      </w:r>
      <w:r>
        <w:rPr>
          <w:rFonts w:ascii="Times New Roman" w:hAnsi="Times New Roman" w:cs="Times New Roman"/>
          <w:sz w:val="28"/>
          <w:szCs w:val="28"/>
        </w:rPr>
        <w:t xml:space="preserve"> видами театрального искусства;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2. Знакомит с приемами работы пальчикового (объемного и перчаточного) театра, совершенствует умения детей пользоваться объемными игрушками и</w:t>
      </w:r>
      <w:r>
        <w:rPr>
          <w:rFonts w:ascii="Times New Roman" w:hAnsi="Times New Roman" w:cs="Times New Roman"/>
          <w:sz w:val="28"/>
          <w:szCs w:val="28"/>
        </w:rPr>
        <w:t xml:space="preserve"> плоскостными фигурами.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Обучение техническим приемам обращения пальчиковыми фигурками воспитатель осуществляет как на занятиях по развитию речи, так и вне их. Дети учатся, надев объемные головки на указательный палец, вводить их в действие как правой, так и левой рукой, поворачивать головку влево, вправо, наклонять ее слегка вперед, соотносить действия персонажей со словами, а с внесением ширмочки — правильно удерживать руку за ней, совершать колебательные, прыгающие движения всей кистью (при ходьбе, беге,</w:t>
      </w:r>
      <w:r>
        <w:rPr>
          <w:rFonts w:ascii="Times New Roman" w:hAnsi="Times New Roman" w:cs="Times New Roman"/>
          <w:sz w:val="28"/>
          <w:szCs w:val="28"/>
        </w:rPr>
        <w:t xml:space="preserve"> прыжках героев).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Перчаточные персонажи (миниатюрные на один пальчик или покрупнее — на всю ладошку) в обращении не сложны, поэтому не требуют предварительного обучения приемам вождения. Достаточно взрослому при их помощи показать несколько инсценировок, как дети быстро улавли</w:t>
      </w:r>
      <w:r>
        <w:rPr>
          <w:rFonts w:ascii="Times New Roman" w:hAnsi="Times New Roman" w:cs="Times New Roman"/>
          <w:sz w:val="28"/>
          <w:szCs w:val="28"/>
        </w:rPr>
        <w:t>вают особенности работы с ними.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3. Содействует развитию самостоятельности, в процессе интонационной выразительности речи: моделируя голосом говорить громко, тихо, тоненьким, грубым голосом, передавать в интонации удивление, радость, печаль, страх, упражняет в передаче обр</w:t>
      </w:r>
      <w:r>
        <w:rPr>
          <w:rFonts w:ascii="Times New Roman" w:hAnsi="Times New Roman" w:cs="Times New Roman"/>
          <w:sz w:val="28"/>
          <w:szCs w:val="28"/>
        </w:rPr>
        <w:t>аза через позу, жест, движения.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Для успешного освоения детьми сценических средств выразительности и развития самостоятельности в поисках приема передачи образа педагог продумыва</w:t>
      </w:r>
      <w:r>
        <w:rPr>
          <w:rFonts w:ascii="Times New Roman" w:hAnsi="Times New Roman" w:cs="Times New Roman"/>
          <w:sz w:val="28"/>
          <w:szCs w:val="28"/>
        </w:rPr>
        <w:t>ет комплекс творческих заданий,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направленных на развитие двигательной активности детей. Учитывая, что дети этого возраста способны передавать через позу, движение, жест, походку, настроение и состояние героев (плачет, грустит, смеется), он предлагает ребятам и</w:t>
      </w:r>
      <w:r>
        <w:rPr>
          <w:rFonts w:ascii="Times New Roman" w:hAnsi="Times New Roman" w:cs="Times New Roman"/>
          <w:sz w:val="28"/>
          <w:szCs w:val="28"/>
        </w:rPr>
        <w:t>гры-упражнения следующего типа: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— представьте, а затем покажите, как зайка, утено</w:t>
      </w:r>
      <w:r>
        <w:rPr>
          <w:rFonts w:ascii="Times New Roman" w:hAnsi="Times New Roman" w:cs="Times New Roman"/>
          <w:sz w:val="28"/>
          <w:szCs w:val="28"/>
        </w:rPr>
        <w:t>к переходят по камешкам ручеек;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— как ме</w:t>
      </w:r>
      <w:r>
        <w:rPr>
          <w:rFonts w:ascii="Times New Roman" w:hAnsi="Times New Roman" w:cs="Times New Roman"/>
          <w:sz w:val="28"/>
          <w:szCs w:val="28"/>
        </w:rPr>
        <w:t>двежонок и зайка ловят бабочек.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Для развития интонационной выразительности педагог разрабатывает творческие задания с учетом способностей детей 5-го года жизни модулировать голосом: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lastRenderedPageBreak/>
        <w:t>— попроси игруш</w:t>
      </w:r>
      <w:r>
        <w:rPr>
          <w:rFonts w:ascii="Times New Roman" w:hAnsi="Times New Roman" w:cs="Times New Roman"/>
          <w:sz w:val="28"/>
          <w:szCs w:val="28"/>
        </w:rPr>
        <w:t>ку от имени героя: Лисы, Зайца;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угадай, кто тебя позвал;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— пожалей, приласкай щенка, котик</w:t>
      </w:r>
      <w:r>
        <w:rPr>
          <w:rFonts w:ascii="Times New Roman" w:hAnsi="Times New Roman" w:cs="Times New Roman"/>
          <w:sz w:val="28"/>
          <w:szCs w:val="28"/>
        </w:rPr>
        <w:t>а, которые промокли под дождем;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 xml:space="preserve">— исполни песенку Козы из сказки «Волк и семеро Козлят» </w:t>
      </w:r>
      <w:r>
        <w:rPr>
          <w:rFonts w:ascii="Times New Roman" w:hAnsi="Times New Roman" w:cs="Times New Roman"/>
          <w:sz w:val="28"/>
          <w:szCs w:val="28"/>
        </w:rPr>
        <w:t>от лица козы или от лица Волка;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— передай голосом удивление, возмущение трех медведей таким образом, чтобы можно было догадаться, кто име</w:t>
      </w:r>
      <w:r>
        <w:rPr>
          <w:rFonts w:ascii="Times New Roman" w:hAnsi="Times New Roman" w:cs="Times New Roman"/>
          <w:sz w:val="28"/>
          <w:szCs w:val="28"/>
        </w:rPr>
        <w:t>нно из медведей сейчас говорит.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Обычно подбираются диалоги с определенной интонационной окраской (удивлени</w:t>
      </w:r>
      <w:r>
        <w:rPr>
          <w:rFonts w:ascii="Times New Roman" w:hAnsi="Times New Roman" w:cs="Times New Roman"/>
          <w:sz w:val="28"/>
          <w:szCs w:val="28"/>
        </w:rPr>
        <w:t>е, восхищение, страх, восторг).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4. Продолжает работу по развитию у детей способности к словесной импровизации, знакомит с простейши</w:t>
      </w:r>
      <w:r>
        <w:rPr>
          <w:rFonts w:ascii="Times New Roman" w:hAnsi="Times New Roman" w:cs="Times New Roman"/>
          <w:sz w:val="28"/>
          <w:szCs w:val="28"/>
        </w:rPr>
        <w:t>ми приемами составления сюжета.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>Дети с удовольствием разыгрывают коротенькие сценки из знакомых им сказок. Одновременно в этой группе углубляется работа по формированию у детей способности к словесной импровизации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76BF">
        <w:rPr>
          <w:rFonts w:ascii="Times New Roman" w:hAnsi="Times New Roman" w:cs="Times New Roman"/>
          <w:sz w:val="28"/>
          <w:szCs w:val="28"/>
        </w:rPr>
        <w:t xml:space="preserve"> Помимо выполнения специальных творческих заданий, со второго полугодия дети придумывают самостоятельно коротенькие сказки, истории, происходящие с их любимыми игрушками. Вначале воспитатель учит детей приемам составления сказочного сюжета: рассказать, где события разворачиваются, когда, что с героями происходит, чем история заканчивается (обязательно, чтобы герой кого-нибудь спас, вылечил своего товарища). Дети быстро осваивают процесс подобного сочинительства.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 xml:space="preserve">5. Начинает знакомить с приемами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>театрализованных представлений.</w:t>
      </w:r>
    </w:p>
    <w:p w:rsidR="008276BF" w:rsidRP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 xml:space="preserve">В этом возрасте дети постепенно подводятся к организации и постановке несложных спектаклей. Вначале воспитатель сам в присутствии детей выполняет все подготовительные операции к инсценировке: подбирает реквизит, если надо, рисует декорации, изготавливает элементы костюмов, распределяет роли, упражняет детей в диалогических сценках. Но позже — он уже привлекает детей для совместного обсуждения организационных вопросов. Например, при подготовке к спектаклю «Мышонок и Карандаш», в процессе беседы он помогает детям выяснить, что необходим мольберт, карандаш, шапочки мышонка и карандаша, большой лист бумаги, уточняется, где </w:t>
      </w:r>
      <w:r>
        <w:rPr>
          <w:rFonts w:ascii="Times New Roman" w:hAnsi="Times New Roman" w:cs="Times New Roman"/>
          <w:sz w:val="28"/>
          <w:szCs w:val="28"/>
        </w:rPr>
        <w:t>это нужно взять или изготовить.</w:t>
      </w:r>
    </w:p>
    <w:p w:rsid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sz w:val="28"/>
          <w:szCs w:val="28"/>
        </w:rPr>
        <w:t xml:space="preserve">Роль ведущего и руководство детской постановкой, по-прежнему осуществляет сам взрослый. В роли ведущего или организатора можно использовать веселую куклу Петрушку. Петрушка (взрослый с куклой в руке) спрашивает у детей, что нужно подготовить для театрализованной игры, кого </w:t>
      </w:r>
      <w:r w:rsidRPr="008276BF">
        <w:rPr>
          <w:rFonts w:ascii="Times New Roman" w:hAnsi="Times New Roman" w:cs="Times New Roman"/>
          <w:sz w:val="28"/>
          <w:szCs w:val="28"/>
        </w:rPr>
        <w:lastRenderedPageBreak/>
        <w:t xml:space="preserve">из детей они хотят выбрать на ту или иную роль, а в процессе </w:t>
      </w:r>
      <w:proofErr w:type="spellStart"/>
      <w:r w:rsidRPr="008276BF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8276BF">
        <w:rPr>
          <w:rFonts w:ascii="Times New Roman" w:hAnsi="Times New Roman" w:cs="Times New Roman"/>
          <w:sz w:val="28"/>
          <w:szCs w:val="28"/>
        </w:rPr>
        <w:t xml:space="preserve"> помогает наводящими вопросами вести повествование, весь спектакль в целом.</w:t>
      </w:r>
    </w:p>
    <w:p w:rsidR="008276BF" w:rsidRDefault="008276BF" w:rsidP="00827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Вашему вниманию представляю несколько видов театра выполненные своими руками.</w:t>
      </w:r>
    </w:p>
    <w:p w:rsidR="008276BF" w:rsidRDefault="008276BF" w:rsidP="008E7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998" cy="2733675"/>
            <wp:effectExtent l="0" t="0" r="0" b="0"/>
            <wp:docPr id="1" name="Рисунок 1" descr="C:\Users\Ольга\Desktop\фотки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ки\DSC_0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4" r="-223" b="3754"/>
                    <a:stretch/>
                  </pic:blipFill>
                  <pic:spPr bwMode="auto">
                    <a:xfrm>
                      <a:off x="0" y="0"/>
                      <a:ext cx="4945812" cy="27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6BF" w:rsidRDefault="008276BF" w:rsidP="008E7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</w:t>
      </w:r>
      <w:r w:rsidR="008E703B">
        <w:rPr>
          <w:rFonts w:ascii="Times New Roman" w:hAnsi="Times New Roman" w:cs="Times New Roman"/>
          <w:sz w:val="28"/>
          <w:szCs w:val="28"/>
        </w:rPr>
        <w:t>шапок</w:t>
      </w:r>
    </w:p>
    <w:p w:rsidR="008E703B" w:rsidRDefault="008E703B" w:rsidP="008276BF">
      <w:pPr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8276BF">
      <w:pPr>
        <w:rPr>
          <w:rFonts w:ascii="Times New Roman" w:hAnsi="Times New Roman" w:cs="Times New Roman"/>
          <w:sz w:val="28"/>
          <w:szCs w:val="28"/>
        </w:rPr>
      </w:pPr>
    </w:p>
    <w:p w:rsidR="008E703B" w:rsidRDefault="008E703B" w:rsidP="008276B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3"/>
        <w:gridCol w:w="4752"/>
      </w:tblGrid>
      <w:tr w:rsidR="008276BF" w:rsidTr="008276BF">
        <w:tc>
          <w:tcPr>
            <w:tcW w:w="4672" w:type="dxa"/>
          </w:tcPr>
          <w:p w:rsidR="008276BF" w:rsidRDefault="008276BF" w:rsidP="008276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6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0472" cy="2485442"/>
                  <wp:effectExtent l="0" t="0" r="8890" b="0"/>
                  <wp:docPr id="3" name="Рисунок 3" descr="C:\Users\Ольга\Desktop\фотки\DSC_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фотки\DSC_0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2" t="9721" r="22972" b="-1200"/>
                          <a:stretch/>
                        </pic:blipFill>
                        <pic:spPr bwMode="auto">
                          <a:xfrm>
                            <a:off x="0" y="0"/>
                            <a:ext cx="2224471" cy="248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276BF" w:rsidRDefault="008276BF" w:rsidP="00827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6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728" cy="2209373"/>
                  <wp:effectExtent l="0" t="0" r="0" b="635"/>
                  <wp:docPr id="4" name="Рисунок 4" descr="C:\Users\Ольга\Desktop\фотки\DSC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фотки\DSC_0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0" t="-2484" r="6311" b="12572"/>
                          <a:stretch/>
                        </pic:blipFill>
                        <pic:spPr bwMode="auto">
                          <a:xfrm>
                            <a:off x="0" y="0"/>
                            <a:ext cx="2888479" cy="221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6BF" w:rsidRDefault="008276BF" w:rsidP="008E7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</w:t>
      </w:r>
      <w:r w:rsidR="008E703B">
        <w:rPr>
          <w:rFonts w:ascii="Times New Roman" w:hAnsi="Times New Roman" w:cs="Times New Roman"/>
          <w:sz w:val="28"/>
          <w:szCs w:val="28"/>
        </w:rPr>
        <w:t>варежек</w:t>
      </w:r>
    </w:p>
    <w:p w:rsidR="008276BF" w:rsidRDefault="008276BF" w:rsidP="008E703B">
      <w:pPr>
        <w:rPr>
          <w:rFonts w:ascii="Times New Roman" w:hAnsi="Times New Roman" w:cs="Times New Roman"/>
          <w:sz w:val="28"/>
          <w:szCs w:val="28"/>
        </w:rPr>
      </w:pPr>
    </w:p>
    <w:p w:rsidR="008276BF" w:rsidRDefault="008276BF" w:rsidP="00E0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76BF" w:rsidRDefault="008E703B" w:rsidP="008E7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FD7908">
            <wp:extent cx="5156560" cy="223557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36" cy="225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E703B" w:rsidTr="008E703B">
        <w:tc>
          <w:tcPr>
            <w:tcW w:w="4672" w:type="dxa"/>
          </w:tcPr>
          <w:p w:rsidR="008E703B" w:rsidRDefault="008E703B" w:rsidP="00E03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40EA2">
                  <wp:extent cx="2540355" cy="2038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96" cy="2057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E703B" w:rsidRDefault="008E703B" w:rsidP="00E03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DF8AE">
                  <wp:extent cx="2402961" cy="20097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30" cy="2032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03B" w:rsidRPr="00E03236" w:rsidRDefault="008E703B" w:rsidP="008E7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Пальчиковый театр</w:t>
      </w:r>
    </w:p>
    <w:sectPr w:rsidR="008E703B" w:rsidRPr="00E0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719" w:rsidRDefault="00F72719" w:rsidP="008276BF">
      <w:pPr>
        <w:spacing w:after="0" w:line="240" w:lineRule="auto"/>
      </w:pPr>
      <w:r>
        <w:separator/>
      </w:r>
    </w:p>
  </w:endnote>
  <w:endnote w:type="continuationSeparator" w:id="0">
    <w:p w:rsidR="00F72719" w:rsidRDefault="00F72719" w:rsidP="0082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719" w:rsidRDefault="00F72719" w:rsidP="008276BF">
      <w:pPr>
        <w:spacing w:after="0" w:line="240" w:lineRule="auto"/>
      </w:pPr>
      <w:r>
        <w:separator/>
      </w:r>
    </w:p>
  </w:footnote>
  <w:footnote w:type="continuationSeparator" w:id="0">
    <w:p w:rsidR="00F72719" w:rsidRDefault="00F72719" w:rsidP="008276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7DE"/>
    <w:rsid w:val="00194482"/>
    <w:rsid w:val="008276BF"/>
    <w:rsid w:val="008E703B"/>
    <w:rsid w:val="00A807DE"/>
    <w:rsid w:val="00E03236"/>
    <w:rsid w:val="00F7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294D2-D405-4C77-A4C2-89CB7E8F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76BF"/>
  </w:style>
  <w:style w:type="paragraph" w:styleId="a6">
    <w:name w:val="footer"/>
    <w:basedOn w:val="a"/>
    <w:link w:val="a7"/>
    <w:uiPriority w:val="99"/>
    <w:unhideWhenUsed/>
    <w:rsid w:val="0082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2016-04-27T19:27:00Z</dcterms:created>
  <dcterms:modified xsi:type="dcterms:W3CDTF">2016-04-27T20:01:00Z</dcterms:modified>
</cp:coreProperties>
</file>