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56" w:rsidRDefault="008E377B" w:rsidP="00225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68580</wp:posOffset>
            </wp:positionV>
            <wp:extent cx="1314450" cy="1302385"/>
            <wp:effectExtent l="19050" t="0" r="0" b="0"/>
            <wp:wrapThrough wrapText="bothSides">
              <wp:wrapPolygon edited="0">
                <wp:start x="-313" y="0"/>
                <wp:lineTo x="-313" y="21168"/>
                <wp:lineTo x="21600" y="21168"/>
                <wp:lineTo x="21600" y="0"/>
                <wp:lineTo x="-313" y="0"/>
              </wp:wrapPolygon>
            </wp:wrapThrough>
            <wp:docPr id="1" name="Рисунок 1" descr="Бесплатное векторное изображение Иллюстрация концепции высоких пяти р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ое векторное изображение Иллюстрация концепции высоких пяти ру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4B2" w:rsidRPr="00B014B2" w:rsidRDefault="006C60E9" w:rsidP="00B014B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014B2" w:rsidRPr="00B014B2">
        <w:rPr>
          <w:rFonts w:ascii="Times New Roman" w:hAnsi="Times New Roman" w:cs="Times New Roman"/>
          <w:b/>
          <w:sz w:val="24"/>
          <w:szCs w:val="24"/>
        </w:rPr>
        <w:t>ЖЕСТОВАЯ РЕЧЬ</w:t>
      </w:r>
      <w:r>
        <w:rPr>
          <w:rFonts w:ascii="Times New Roman" w:hAnsi="Times New Roman" w:cs="Times New Roman"/>
          <w:b/>
          <w:sz w:val="24"/>
          <w:szCs w:val="24"/>
        </w:rPr>
        <w:t xml:space="preserve"> - СРЕДСТВО КОММУНИКАЦИИ</w:t>
      </w:r>
      <w:r w:rsidR="00B014B2" w:rsidRPr="00B014B2">
        <w:rPr>
          <w:rFonts w:ascii="Times New Roman" w:hAnsi="Times New Roman" w:cs="Times New Roman"/>
          <w:b/>
          <w:sz w:val="24"/>
          <w:szCs w:val="24"/>
        </w:rPr>
        <w:t>»</w:t>
      </w:r>
    </w:p>
    <w:p w:rsidR="00B014B2" w:rsidRPr="00E22C00" w:rsidRDefault="00E22C00" w:rsidP="00E22C0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родителей)</w:t>
      </w:r>
    </w:p>
    <w:p w:rsidR="00E22C00" w:rsidRDefault="00E22C00" w:rsidP="00E22C0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E22C00" w:rsidRDefault="00E22C00" w:rsidP="00E22C0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E22C00" w:rsidRDefault="00E22C00" w:rsidP="00E22C0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Т.Д.</w:t>
      </w:r>
    </w:p>
    <w:p w:rsidR="00B014B2" w:rsidRDefault="00E22C00" w:rsidP="00E22C0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«Ёлочка»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адыма»</w:t>
      </w:r>
    </w:p>
    <w:p w:rsidR="00E22C00" w:rsidRPr="00E22C00" w:rsidRDefault="00E22C00" w:rsidP="00E22C0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23156" w:rsidRDefault="00923156" w:rsidP="00BE45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B4C">
        <w:rPr>
          <w:rFonts w:ascii="Times New Roman" w:hAnsi="Times New Roman" w:cs="Times New Roman"/>
          <w:sz w:val="24"/>
          <w:szCs w:val="24"/>
        </w:rPr>
        <w:t xml:space="preserve">Что такое общение? </w:t>
      </w:r>
      <w:r w:rsidR="006E2A7B">
        <w:rPr>
          <w:rFonts w:ascii="Times New Roman" w:hAnsi="Times New Roman" w:cs="Times New Roman"/>
          <w:sz w:val="24"/>
          <w:szCs w:val="24"/>
        </w:rPr>
        <w:t>О</w:t>
      </w:r>
      <w:r w:rsidRPr="00A35B4C">
        <w:rPr>
          <w:rFonts w:ascii="Times New Roman" w:hAnsi="Times New Roman" w:cs="Times New Roman"/>
          <w:sz w:val="24"/>
          <w:szCs w:val="24"/>
        </w:rPr>
        <w:t xml:space="preserve">бщение  - это не просто беседа, а обмен информацией. Это возможность донести другому </w:t>
      </w:r>
      <w:r w:rsidR="006E2A7B">
        <w:rPr>
          <w:rFonts w:ascii="Times New Roman" w:hAnsi="Times New Roman" w:cs="Times New Roman"/>
          <w:sz w:val="24"/>
          <w:szCs w:val="24"/>
        </w:rPr>
        <w:t xml:space="preserve">человеку </w:t>
      </w:r>
      <w:r w:rsidRPr="00A35B4C">
        <w:rPr>
          <w:rFonts w:ascii="Times New Roman" w:hAnsi="Times New Roman" w:cs="Times New Roman"/>
          <w:sz w:val="24"/>
          <w:szCs w:val="24"/>
        </w:rPr>
        <w:t>свои мысли, желания, выразить просьбу. В нашем привычном представлении обмен информацией происходит при помощи слов. Например, в детстве мы просим дать понравившуюся игрушку или говорим маме, что очень хотим послушать любимую сказку.</w:t>
      </w:r>
    </w:p>
    <w:p w:rsidR="00923156" w:rsidRPr="00A35B4C" w:rsidRDefault="00A35B4C" w:rsidP="006E2A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делать, если способность выражать свои чувства и желания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слов недоступна? Если</w:t>
      </w:r>
      <w:r w:rsidRPr="00923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не совсем обычный, если он имеет особенности в развитии, как помочь ему сказать всё, что ему так хочется выразить? Для этого существует так называемая альтернативная коммуникация.</w:t>
      </w:r>
    </w:p>
    <w:p w:rsidR="00A35B4C" w:rsidRDefault="00A35B4C" w:rsidP="006E2A7B">
      <w:pPr>
        <w:shd w:val="clear" w:color="auto" w:fill="FFFFFF"/>
        <w:spacing w:after="0"/>
        <w:ind w:firstLine="708"/>
        <w:jc w:val="both"/>
        <w:rPr>
          <w:rFonts w:ascii="yandex-sans" w:hAnsi="yandex-sans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льтернативная и дополнительная коммуникация – необходимое условие</w:t>
      </w:r>
      <w:r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навыков общения, улучшения социальной адаптации и повышения</w:t>
      </w:r>
      <w:r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жизни детей</w:t>
      </w:r>
      <w:r w:rsidRPr="00A8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нарушениями</w:t>
      </w:r>
      <w:r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навыков общения.</w:t>
      </w:r>
      <w:r w:rsidRPr="00250DD8">
        <w:rPr>
          <w:rFonts w:ascii="yandex-sans" w:hAnsi="yandex-sans"/>
          <w:color w:val="000000"/>
          <w:sz w:val="19"/>
          <w:szCs w:val="19"/>
        </w:rPr>
        <w:t xml:space="preserve"> </w:t>
      </w:r>
    </w:p>
    <w:p w:rsidR="00A35B4C" w:rsidRPr="0031373A" w:rsidRDefault="00A35B4C" w:rsidP="00A35B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7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Альтернативная коммуникация</w:t>
      </w:r>
      <w:r w:rsidRPr="0025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spellStart"/>
      <w:r w:rsidRPr="0025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неголосовые</w:t>
      </w:r>
      <w:proofErr w:type="spellEnd"/>
      <w:r w:rsidRPr="0025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общения называются альтернативным, но альтернативная форма коммуникации может использоваться либо как полная альтернатива речи, либо как дополнение к ней. Она актуальна в случае отсутствия устной речи и предполагает овладение совершенно иной коммуникативной системой, где особое значение приобретают невербальные коммуникативные средства (предметы, фотографии, пиктограммы, жесты). Альтернативная коммуникация означает, что человек общается лицом к лицу с собеседником без использования речи</w:t>
      </w:r>
      <w:r w:rsidR="00313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5B4C" w:rsidRPr="00250DD8" w:rsidRDefault="00A35B4C" w:rsidP="00A35B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A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Дополнительная коммуникация</w:t>
      </w:r>
      <w:r w:rsidRPr="0025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востребована лицами с недостаточно сформированной устной речью, которые нуждаются в соответствующей дополнительной поддержке, сопровождении собственной речи. Она представлена системой методов, с одной стороны, призванных помочь детям с временным запаздыванием речевого развития пережить долгий период отсутствия речи, способствуя овладению ею.</w:t>
      </w:r>
    </w:p>
    <w:p w:rsidR="00A35B4C" w:rsidRPr="00250DD8" w:rsidRDefault="00A35B4C" w:rsidP="00A35B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дополнительная коммуникация облегчает понимание </w:t>
      </w:r>
      <w:proofErr w:type="gramStart"/>
      <w:r w:rsidRPr="0025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вербальных</w:t>
      </w:r>
      <w:proofErr w:type="gramEnd"/>
      <w:r w:rsidRPr="0025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7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(речевых) </w:t>
      </w:r>
      <w:r w:rsidRPr="0025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сообщений </w:t>
      </w:r>
      <w:r w:rsidR="006E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с </w:t>
      </w:r>
      <w:r w:rsidRPr="0025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тяжелыми речевыми нарушениями и обеспечивает им более эффективное взаимодействие с окружающими в дополнение к их </w:t>
      </w:r>
      <w:proofErr w:type="gramStart"/>
      <w:r w:rsidRPr="0025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</w:t>
      </w:r>
      <w:proofErr w:type="gramEnd"/>
      <w:r w:rsidR="00313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5B4C" w:rsidRPr="00250DD8" w:rsidRDefault="00A35B4C" w:rsidP="00A35B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коммуникация означает коммуникацию, дополняющую речь.</w:t>
      </w:r>
    </w:p>
    <w:p w:rsidR="00A35B4C" w:rsidRDefault="00A35B4C" w:rsidP="00BE453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Случаи, в которых используется дополнительная коммуникация: </w:t>
      </w:r>
    </w:p>
    <w:p w:rsidR="00A35B4C" w:rsidRPr="00A35B4C" w:rsidRDefault="00A35B4C" w:rsidP="00A35B4C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слуха (дополнительная коммуникация всегда использовалась в среде глухих - это язык жестов); </w:t>
      </w:r>
    </w:p>
    <w:p w:rsidR="00A35B4C" w:rsidRPr="00A35B4C" w:rsidRDefault="00A35B4C" w:rsidP="00A35B4C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двигательные нарушения, которые создают моторные трудности (дизартрия, </w:t>
      </w:r>
      <w:proofErr w:type="spellStart"/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анартрия</w:t>
      </w:r>
      <w:proofErr w:type="spellEnd"/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апраксия); </w:t>
      </w:r>
    </w:p>
    <w:p w:rsidR="00A35B4C" w:rsidRPr="00A35B4C" w:rsidRDefault="00A35B4C" w:rsidP="00A35B4C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интеллектуальные проблемы (умственная отсталость) могут влиять на способность усвоения вербальных символов из-за ограничений возможностей памяти, внимания, абстрактного мышления;</w:t>
      </w:r>
    </w:p>
    <w:p w:rsidR="00A35B4C" w:rsidRPr="00A35B4C" w:rsidRDefault="00A35B4C" w:rsidP="00A35B4C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эмоциональные проблемы и нарушение контакта (аутизм) ограничивают способность к восприятию слов собеседника, а также способность выразить мысли с помощью абстрактных символов и знаков (вербальных слов); </w:t>
      </w:r>
    </w:p>
    <w:p w:rsidR="00A35B4C" w:rsidRPr="00A35B4C" w:rsidRDefault="00A35B4C" w:rsidP="00A35B4C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специфические органические проблемы артикуляционных органов (например, при синдроме Дауна низкий тонус артикуляционных мышц мешает овладеть вербальной речью). </w:t>
      </w:r>
    </w:p>
    <w:p w:rsidR="00A8385D" w:rsidRDefault="00A35B4C" w:rsidP="00BE453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эти нарушения приводят к тому, что способность использовать звуковую речь для общения, а иногда и понимать её, резко ограничивается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FC6" w:rsidRPr="00A8385D" w:rsidRDefault="00A35B4C" w:rsidP="00E27FC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понимать, что коммуникация происходит не только при помощи слов. Есть много дополнительных средств, которые облегчают как понимание, так и выражение мыслей. Этими средствами пользуются все люди, когда процесс коммуникации затруднён: они прибегают к жестикуляции, письменной речи и символическим изображениям (картинкам, фотографиям, рисункам, значкам, пиктограммам, системам символов). Данные средства предоставляют в распоряжение «</w:t>
      </w:r>
      <w:proofErr w:type="spellStart"/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неговорящего</w:t>
      </w:r>
      <w:proofErr w:type="spellEnd"/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ребёнка инструмент, позволяющий ему выразить свои потребности, желания, чувства. Эти системы помогают обеспечить достаточно эффективную коммуникацию на всех уровнях жизнедеятельности ребёнка (домашняя среда с её рутинами, обучение, общение со сверстниками, общение за пределами дома и дошкольного учреждения, школы, взаимодействие с персоналом при посещении магазинов, кинотеатров, кафе). Кроме того, системы альтернативной и </w:t>
      </w:r>
      <w:r w:rsidR="008B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дополнительной </w:t>
      </w:r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 служат «мостиком», который в перспективе позволяет «</w:t>
      </w:r>
      <w:proofErr w:type="spellStart"/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неговорящим</w:t>
      </w:r>
      <w:proofErr w:type="spellEnd"/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детям перейти к коммуникации с помощью речи. Один из примеров средст</w:t>
      </w:r>
      <w:r w:rsidR="004E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дополнительной коммуникации - </w:t>
      </w:r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невербальные средства обмена информацией</w:t>
      </w:r>
      <w:r w:rsidR="004E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мимика, взгляд, </w:t>
      </w:r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жесты</w:t>
      </w:r>
      <w:r w:rsidR="004E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которых </w:t>
      </w:r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</w:t>
      </w:r>
      <w:r w:rsidR="004E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</w:t>
      </w:r>
      <w:r w:rsidRPr="00A3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больше любых слов</w:t>
      </w:r>
      <w:r w:rsidR="004E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5B4C" w:rsidRPr="006065F3" w:rsidRDefault="00A35B4C" w:rsidP="00A35B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5F3">
        <w:rPr>
          <w:rFonts w:ascii="Times New Roman" w:hAnsi="Times New Roman" w:cs="Times New Roman"/>
          <w:sz w:val="24"/>
          <w:szCs w:val="24"/>
        </w:rPr>
        <w:t>Как известно</w:t>
      </w:r>
      <w:r>
        <w:rPr>
          <w:rFonts w:ascii="Times New Roman" w:hAnsi="Times New Roman" w:cs="Times New Roman"/>
          <w:sz w:val="24"/>
          <w:szCs w:val="24"/>
        </w:rPr>
        <w:t>, звуковой язык возник около 30-</w:t>
      </w:r>
      <w:r w:rsidRPr="006065F3">
        <w:rPr>
          <w:rFonts w:ascii="Times New Roman" w:hAnsi="Times New Roman" w:cs="Times New Roman"/>
          <w:sz w:val="24"/>
          <w:szCs w:val="24"/>
        </w:rPr>
        <w:t>50 тыс. лет назад. С тех пор словесный язык, или верб</w:t>
      </w:r>
      <w:r>
        <w:rPr>
          <w:rFonts w:ascii="Times New Roman" w:hAnsi="Times New Roman" w:cs="Times New Roman"/>
          <w:sz w:val="24"/>
          <w:szCs w:val="24"/>
        </w:rPr>
        <w:t xml:space="preserve">альная  система коммуникации, - </w:t>
      </w:r>
      <w:r w:rsidRPr="006065F3">
        <w:rPr>
          <w:rFonts w:ascii="Times New Roman" w:hAnsi="Times New Roman" w:cs="Times New Roman"/>
          <w:sz w:val="24"/>
          <w:szCs w:val="24"/>
        </w:rPr>
        <w:t>основное средство общения в человеческом обществе. Столь же древне и общение людей с</w:t>
      </w:r>
      <w:r>
        <w:rPr>
          <w:rFonts w:ascii="Times New Roman" w:hAnsi="Times New Roman" w:cs="Times New Roman"/>
          <w:sz w:val="24"/>
          <w:szCs w:val="24"/>
        </w:rPr>
        <w:t xml:space="preserve"> помощью невербальных средств - </w:t>
      </w:r>
      <w:r w:rsidRPr="006065F3">
        <w:rPr>
          <w:rFonts w:ascii="Times New Roman" w:hAnsi="Times New Roman" w:cs="Times New Roman"/>
          <w:sz w:val="24"/>
          <w:szCs w:val="24"/>
        </w:rPr>
        <w:t>жестов. Некоторые ученые считают, что жестовый язык предшествовал звуковому, т. е. люди общались жестами раньше, чем научились разговаривать.</w:t>
      </w:r>
    </w:p>
    <w:p w:rsidR="00A35B4C" w:rsidRPr="006065F3" w:rsidRDefault="00A35B4C" w:rsidP="00A35B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14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Жестовый язык</w:t>
      </w:r>
      <w:r w:rsidRPr="00606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изначально является средством коммуникации для людей с нарушениями слуха. Однако жестовый язык также использовался для обучения </w:t>
      </w:r>
      <w:r w:rsidR="008B3D3E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Pr="00606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нарушениями развития, у которых небольшие или отсутствуют навыки коммуникации. </w:t>
      </w:r>
    </w:p>
    <w:p w:rsidR="00A35B4C" w:rsidRPr="006065F3" w:rsidRDefault="00A35B4C" w:rsidP="00A35B4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И</w:t>
      </w:r>
      <w:r w:rsidRPr="006065F3">
        <w:t>сследования показывают, что обучение устной речи одновременно с жестовым языком значительно ускоряет приобре</w:t>
      </w:r>
      <w:r w:rsidR="0031373A">
        <w:t xml:space="preserve">тение </w:t>
      </w:r>
      <w:r w:rsidR="008B3D3E">
        <w:t>ребёнком</w:t>
      </w:r>
      <w:r w:rsidR="0031373A">
        <w:t xml:space="preserve"> речевых навыков. </w:t>
      </w:r>
      <w:r w:rsidRPr="006065F3">
        <w:t>Обучение устной речи одновременно с элементами жестового языка обычно называют калькирующей жестовой речью, одновременной коммуникацией или тотальной коммуникацией.</w:t>
      </w:r>
    </w:p>
    <w:p w:rsidR="006065F3" w:rsidRDefault="00A35B4C" w:rsidP="008B3D3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065F3">
        <w:t xml:space="preserve">Жестовый язык полезен для тех </w:t>
      </w:r>
      <w:r w:rsidR="008B3D3E">
        <w:t>детей</w:t>
      </w:r>
      <w:r w:rsidRPr="006065F3">
        <w:t xml:space="preserve">, которые имеют небольшие навыки коммуникации и речевые возможности или не имеют их вообще. Жестовый язык </w:t>
      </w:r>
      <w:r w:rsidRPr="00E27FC6">
        <w:rPr>
          <w:b/>
          <w:i/>
        </w:rPr>
        <w:t>не рекомендуется</w:t>
      </w:r>
      <w:r w:rsidRPr="006065F3">
        <w:t xml:space="preserve"> </w:t>
      </w:r>
      <w:r w:rsidR="008B3D3E">
        <w:t>детям</w:t>
      </w:r>
      <w:r w:rsidRPr="006065F3">
        <w:t xml:space="preserve">, имеющим относительно большой словарный запас. </w:t>
      </w:r>
    </w:p>
    <w:p w:rsidR="00E27FC6" w:rsidRDefault="00E27FC6" w:rsidP="008B3D3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К системам альтернативной и дополнительной коммуникации предъявляются особые требования, а именно:</w:t>
      </w:r>
    </w:p>
    <w:p w:rsidR="00E27FC6" w:rsidRPr="00E27FC6" w:rsidRDefault="00E27FC6" w:rsidP="007A07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bCs/>
          <w:iCs/>
        </w:rPr>
        <w:t>ж</w:t>
      </w:r>
      <w:r w:rsidRPr="00E27FC6">
        <w:rPr>
          <w:bCs/>
          <w:iCs/>
        </w:rPr>
        <w:t>есты должны быть легко выполняемыми, простыми, чтобы по возможности можно</w:t>
      </w:r>
      <w:r>
        <w:rPr>
          <w:bCs/>
          <w:iCs/>
        </w:rPr>
        <w:t xml:space="preserve"> было догадаться об их значении;</w:t>
      </w:r>
    </w:p>
    <w:p w:rsidR="00E27FC6" w:rsidRPr="00E27FC6" w:rsidRDefault="00E27FC6" w:rsidP="007A07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iCs/>
        </w:rPr>
        <w:t>к</w:t>
      </w:r>
      <w:r w:rsidRPr="00E27FC6">
        <w:rPr>
          <w:iCs/>
        </w:rPr>
        <w:t>артинки должны быть яркими, привлекательными, быть удобными для манипуляций с ними (приклеивать-отклеивать, опуска</w:t>
      </w:r>
      <w:r w:rsidR="007A075A">
        <w:rPr>
          <w:iCs/>
        </w:rPr>
        <w:t xml:space="preserve">ть в ящик - </w:t>
      </w:r>
      <w:r>
        <w:rPr>
          <w:iCs/>
        </w:rPr>
        <w:t>доставать из ящика);</w:t>
      </w:r>
    </w:p>
    <w:p w:rsidR="00E27FC6" w:rsidRPr="00E27FC6" w:rsidRDefault="007A075A" w:rsidP="007A07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iCs/>
        </w:rPr>
        <w:t>л</w:t>
      </w:r>
      <w:r w:rsidR="00E27FC6" w:rsidRPr="00E27FC6">
        <w:rPr>
          <w:iCs/>
        </w:rPr>
        <w:t>ица и предметы, изображённые на фотографи</w:t>
      </w:r>
      <w:r>
        <w:rPr>
          <w:iCs/>
        </w:rPr>
        <w:t>ях, должны быть знакомы ребёнку;</w:t>
      </w:r>
    </w:p>
    <w:p w:rsidR="00E27FC6" w:rsidRPr="00E27FC6" w:rsidRDefault="007A075A" w:rsidP="007A07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iCs/>
        </w:rPr>
        <w:t>п</w:t>
      </w:r>
      <w:r w:rsidR="00E27FC6" w:rsidRPr="00E27FC6">
        <w:rPr>
          <w:iCs/>
        </w:rPr>
        <w:t>редметы и игрушки должны бы</w:t>
      </w:r>
      <w:r>
        <w:rPr>
          <w:iCs/>
        </w:rPr>
        <w:t>ть яркими и интересными ребёнку;</w:t>
      </w:r>
    </w:p>
    <w:p w:rsidR="00E27FC6" w:rsidRPr="00E27FC6" w:rsidRDefault="007A075A" w:rsidP="007A07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iCs/>
        </w:rPr>
        <w:t>с</w:t>
      </w:r>
      <w:r w:rsidR="00E27FC6" w:rsidRPr="00E27FC6">
        <w:rPr>
          <w:iCs/>
        </w:rPr>
        <w:t xml:space="preserve">лово должно быть написано специальным простым </w:t>
      </w:r>
      <w:r>
        <w:rPr>
          <w:iCs/>
        </w:rPr>
        <w:t>шрифтом;</w:t>
      </w:r>
    </w:p>
    <w:p w:rsidR="00E27FC6" w:rsidRDefault="007A075A" w:rsidP="007A07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iCs/>
        </w:rPr>
        <w:t>п</w:t>
      </w:r>
      <w:r w:rsidR="00E27FC6" w:rsidRPr="00E27FC6">
        <w:rPr>
          <w:iCs/>
        </w:rPr>
        <w:t>оза для жестов: напротив, на уровне глаз, дающая возможность ассистенту помочь сзади сделать жест.</w:t>
      </w:r>
    </w:p>
    <w:p w:rsidR="00BE453A" w:rsidRDefault="00BE453A" w:rsidP="00B948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D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</w:t>
      </w:r>
      <w:r w:rsidR="00BD6647" w:rsidRPr="008B3D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етод «коммуникация с опорой на жесты».</w:t>
      </w:r>
      <w:r w:rsidR="00BD6647"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метод предназначен для </w:t>
      </w:r>
      <w:proofErr w:type="spellStart"/>
      <w:r w:rsidR="00BD6647"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неговорящих</w:t>
      </w:r>
      <w:proofErr w:type="spellEnd"/>
      <w:r w:rsidR="00BD6647"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способных слышать. </w:t>
      </w:r>
    </w:p>
    <w:p w:rsidR="00B9484C" w:rsidRDefault="008B3D3E" w:rsidP="00BE453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BD6647"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 с помощью жестов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воспроизведение</w:t>
      </w:r>
      <w:r w:rsidR="00BD6647"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устной речи сопровождается жестикуляцией ключевых слов высказывания. Обучение жестам позволяет расширить </w:t>
      </w:r>
      <w:r w:rsidR="00DB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возможности ребё</w:t>
      </w:r>
      <w:r w:rsidR="00BD6647"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посредством визуализации устной информации и подготовить его к устной речи. </w:t>
      </w:r>
    </w:p>
    <w:p w:rsidR="00DB3C5E" w:rsidRDefault="00BD6647" w:rsidP="00DB3C5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Коммуникацию с опорой на жесты включают, как правило, на этапе</w:t>
      </w:r>
      <w:r w:rsidR="00B9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сформированной </w:t>
      </w:r>
      <w:proofErr w:type="spellStart"/>
      <w:r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импрессивной</w:t>
      </w:r>
      <w:proofErr w:type="spellEnd"/>
      <w:r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 </w:t>
      </w:r>
      <w:r w:rsidR="007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(понимания) </w:t>
      </w:r>
      <w:r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ограничении экспрессивной. Использование коммуникации с опорой н</w:t>
      </w:r>
      <w:r w:rsidR="00DB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жесты облегчает понимание ребё</w:t>
      </w:r>
      <w:r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окружающими, позволяет избежать разочарования от собственной несостоятельности и испыта</w:t>
      </w:r>
      <w:r w:rsidR="00DB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удовольствие от коммуникации.</w:t>
      </w:r>
    </w:p>
    <w:p w:rsidR="00DB3C5E" w:rsidRDefault="00B014B2" w:rsidP="00DB3C5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самое </w:t>
      </w:r>
      <w:r w:rsidRPr="00B01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важное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BD6647"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9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</w:t>
      </w:r>
      <w:r w:rsidR="00BD6647"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коммуникации с опорой на жесты и устной речи позволяет избежать </w:t>
      </w:r>
      <w:r w:rsidR="00B9484C" w:rsidRPr="00B01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«молчания»</w:t>
      </w:r>
      <w:r w:rsidR="00BD6647" w:rsidRPr="00B01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D6647"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Коммуникация с опорой на жесты способствует пониманию и общению,</w:t>
      </w:r>
      <w:r w:rsidR="00B9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BD6647"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полученный позитивный опыт развивает мотивацию и действия ребенка.</w:t>
      </w:r>
    </w:p>
    <w:p w:rsidR="00BD6647" w:rsidRPr="00BD6647" w:rsidRDefault="00BD6647" w:rsidP="00DB3C5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жестов обусловливается требованием соответствия интересам и конкретному жизненному окружению</w:t>
      </w:r>
      <w:r w:rsidR="00DB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</w:t>
      </w:r>
      <w:r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нка. Их используют в особо значимых ситуациях. Таким образом</w:t>
      </w:r>
      <w:r w:rsidR="00063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лучше запоминаю</w:t>
      </w:r>
      <w:r w:rsidR="00B9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связь между жестами и словами</w:t>
      </w:r>
      <w:r w:rsidRPr="00BD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84C" w:rsidRDefault="00B9484C" w:rsidP="00B9484C">
      <w:pPr>
        <w:spacing w:after="0"/>
        <w:ind w:firstLine="708"/>
        <w:jc w:val="both"/>
        <w:rPr>
          <w:rFonts w:ascii="Georgia" w:hAnsi="Georgia"/>
          <w:color w:val="333333"/>
          <w:sz w:val="20"/>
          <w:szCs w:val="20"/>
          <w:shd w:val="clear" w:color="auto" w:fill="FFFFFF"/>
        </w:rPr>
      </w:pPr>
      <w:r w:rsidRPr="00B9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программы жестового языка лучше начать с жестов, обозначающих основные потребности, например: кушать, пить, пользоваться туалетом. В этом случае </w:t>
      </w:r>
      <w:r w:rsidR="00313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 w:rsidRPr="00B9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</w:t>
      </w:r>
      <w:proofErr w:type="gramStart"/>
      <w:r w:rsidRPr="00B9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</w:t>
      </w:r>
      <w:proofErr w:type="gramEnd"/>
      <w:r w:rsidRPr="00B9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жесты, чтобы выразить свои желания. Обучение первому жесту может произойти за несколько минут или же несколько месяцев, но по мере того, как человек осваивает все больше и больше жестов, их становится все легче и быстрее учить.</w:t>
      </w:r>
      <w:r w:rsidRPr="00B9484C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</w:t>
      </w:r>
    </w:p>
    <w:p w:rsidR="008D7A9B" w:rsidRDefault="00B9484C" w:rsidP="008D7A9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9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бучение жестовому языку одновременно с речью значительно ускоряет обучение устной речи. Одна из возможных причин в том, что обе формы коммуникации </w:t>
      </w:r>
      <w:r w:rsid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стимулируют одну область мозга.</w:t>
      </w:r>
      <w:r w:rsidR="00250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065F3" w:rsidRPr="00B9484C" w:rsidRDefault="008D7A9B" w:rsidP="008D7A9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9484C" w:rsidRPr="00B9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бучение жестовому языку </w:t>
      </w:r>
      <w:r w:rsidR="00313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B9484C" w:rsidRPr="00B9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аутизмом или другими нарушениями развития, не препятствует обучению устной речи. Существуют научные данные, подтверждающие, что обучение жестовому языку одновременно с устной речью улучшает способности к устному общению.</w:t>
      </w:r>
    </w:p>
    <w:p w:rsidR="008D7A9B" w:rsidRPr="002E0E25" w:rsidRDefault="008D7A9B" w:rsidP="008D7A9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color w:val="000000"/>
        </w:rPr>
        <w:t>Таким образом, можно выделить н</w:t>
      </w:r>
      <w:r w:rsidRPr="00DB3C5E">
        <w:t>есколько причи</w:t>
      </w:r>
      <w:r>
        <w:t>н,</w:t>
      </w:r>
      <w:r w:rsidRPr="00DB3C5E">
        <w:t xml:space="preserve"> использовать жесты при нарушениях коммуникации:</w:t>
      </w:r>
    </w:p>
    <w:p w:rsidR="008D7A9B" w:rsidRDefault="008D7A9B" w:rsidP="008D7A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>жесты</w:t>
      </w:r>
      <w:r w:rsidRPr="00DB3C5E">
        <w:t xml:space="preserve"> делают слово «видимым»;</w:t>
      </w:r>
    </w:p>
    <w:p w:rsidR="008D7A9B" w:rsidRPr="002E0E25" w:rsidRDefault="008D7A9B" w:rsidP="008D7A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DB3C5E">
        <w:t>помогают создать «мостик» к устной речи;</w:t>
      </w:r>
    </w:p>
    <w:p w:rsidR="008D7A9B" w:rsidRPr="002E0E25" w:rsidRDefault="008D7A9B" w:rsidP="008D7A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>жесты</w:t>
      </w:r>
      <w:r w:rsidRPr="00DB3C5E">
        <w:t xml:space="preserve"> помогают ребёнку лучше запоминать и усваивать новые слова;</w:t>
      </w:r>
    </w:p>
    <w:p w:rsidR="008D7A9B" w:rsidRPr="002E0E25" w:rsidRDefault="008D7A9B" w:rsidP="008D7A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 w:rsidRPr="00DB3C5E">
        <w:t>помогают ребёнку пользоваться словами, которые он ещё не может произнести;</w:t>
      </w:r>
    </w:p>
    <w:p w:rsidR="008D7A9B" w:rsidRPr="00BD6647" w:rsidRDefault="008D7A9B" w:rsidP="008D7A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</w:pPr>
      <w:r>
        <w:t>жесты</w:t>
      </w:r>
      <w:r w:rsidRPr="00DB3C5E">
        <w:t xml:space="preserve"> помогают донести до собеседника послание, когда речь ещё не сформирована, либо неразборчива.</w:t>
      </w:r>
    </w:p>
    <w:p w:rsidR="006065F3" w:rsidRDefault="007A075A" w:rsidP="007A07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Коммуникация, кроме применения жестовой речи, может осуществляться при помощи  </w:t>
      </w:r>
      <w:r w:rsidRPr="00063D21">
        <w:rPr>
          <w:rFonts w:ascii="Times New Roman" w:hAnsi="Times New Roman" w:cs="Times New Roman"/>
          <w:b/>
          <w:i/>
          <w:sz w:val="24"/>
          <w:szCs w:val="24"/>
        </w:rPr>
        <w:t xml:space="preserve">пиктограмм </w:t>
      </w:r>
      <w:r w:rsidRPr="00063D21">
        <w:rPr>
          <w:rFonts w:ascii="Times New Roman" w:hAnsi="Times New Roman" w:cs="Times New Roman"/>
          <w:sz w:val="24"/>
          <w:szCs w:val="24"/>
        </w:rPr>
        <w:t>или</w:t>
      </w:r>
      <w:r w:rsidRPr="00063D21">
        <w:rPr>
          <w:rFonts w:ascii="Times New Roman" w:hAnsi="Times New Roman" w:cs="Times New Roman"/>
          <w:b/>
          <w:i/>
          <w:sz w:val="24"/>
          <w:szCs w:val="24"/>
        </w:rPr>
        <w:t xml:space="preserve"> «пиктографической коммуникации».</w:t>
      </w:r>
    </w:p>
    <w:p w:rsidR="007A075A" w:rsidRPr="00980654" w:rsidRDefault="00980654" w:rsidP="0098065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654">
        <w:rPr>
          <w:rFonts w:ascii="Times New Roman" w:hAnsi="Times New Roman" w:cs="Times New Roman"/>
          <w:bCs/>
          <w:sz w:val="24"/>
          <w:szCs w:val="24"/>
        </w:rPr>
        <w:t xml:space="preserve">Пиктограмма - схематическое изображение различных предметов и явлений. </w:t>
      </w:r>
      <w:r w:rsidR="007A075A" w:rsidRPr="00980654">
        <w:rPr>
          <w:rFonts w:ascii="Times New Roman" w:hAnsi="Times New Roman" w:cs="Times New Roman"/>
          <w:bCs/>
          <w:sz w:val="24"/>
          <w:szCs w:val="24"/>
        </w:rPr>
        <w:t xml:space="preserve">Пиктограммы </w:t>
      </w:r>
      <w:r w:rsidR="007A075A" w:rsidRPr="007A075A">
        <w:rPr>
          <w:rFonts w:ascii="Times New Roman" w:hAnsi="Times New Roman" w:cs="Times New Roman"/>
          <w:sz w:val="24"/>
          <w:szCs w:val="24"/>
        </w:rPr>
        <w:t xml:space="preserve">обладают тем преимуществом, что их можно использовать практически всегда и везде. Их можно размещать в определенных местах, где постоянно прибегают к помощи данных средств. </w:t>
      </w:r>
      <w:r w:rsidR="007A075A" w:rsidRPr="007A075A">
        <w:rPr>
          <w:rFonts w:ascii="Times New Roman" w:hAnsi="Times New Roman" w:cs="Times New Roman"/>
          <w:iCs/>
          <w:sz w:val="24"/>
          <w:szCs w:val="24"/>
        </w:rPr>
        <w:t>Пиктограммы хорошо подходят для более понятного объяснения распорядка дня.</w:t>
      </w:r>
    </w:p>
    <w:p w:rsidR="007A075A" w:rsidRPr="00980654" w:rsidRDefault="00980654" w:rsidP="0098065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654">
        <w:rPr>
          <w:rFonts w:ascii="Times New Roman" w:hAnsi="Times New Roman" w:cs="Times New Roman"/>
          <w:bCs/>
          <w:sz w:val="24"/>
          <w:szCs w:val="24"/>
        </w:rPr>
        <w:t>Комм</w:t>
      </w:r>
      <w:r>
        <w:rPr>
          <w:rFonts w:ascii="Times New Roman" w:hAnsi="Times New Roman" w:cs="Times New Roman"/>
          <w:bCs/>
          <w:sz w:val="24"/>
          <w:szCs w:val="24"/>
        </w:rPr>
        <w:t xml:space="preserve">уникация с помощью пиктограмм - </w:t>
      </w:r>
      <w:r w:rsidRPr="00980654">
        <w:rPr>
          <w:rFonts w:ascii="Times New Roman" w:hAnsi="Times New Roman" w:cs="Times New Roman"/>
          <w:bCs/>
          <w:sz w:val="24"/>
          <w:szCs w:val="24"/>
        </w:rPr>
        <w:t xml:space="preserve">один из видов альтернативной коммуникации, который активно используется при работе с детьми, имеющими различные проблемы развития. Дети с расстройствами </w:t>
      </w:r>
      <w:proofErr w:type="spellStart"/>
      <w:r w:rsidRPr="00980654">
        <w:rPr>
          <w:rFonts w:ascii="Times New Roman" w:hAnsi="Times New Roman" w:cs="Times New Roman"/>
          <w:bCs/>
          <w:sz w:val="24"/>
          <w:szCs w:val="24"/>
        </w:rPr>
        <w:t>аутистического</w:t>
      </w:r>
      <w:proofErr w:type="spellEnd"/>
      <w:r w:rsidRPr="00980654">
        <w:rPr>
          <w:rFonts w:ascii="Times New Roman" w:hAnsi="Times New Roman" w:cs="Times New Roman"/>
          <w:bCs/>
          <w:sz w:val="24"/>
          <w:szCs w:val="24"/>
        </w:rPr>
        <w:t xml:space="preserve"> спектра (РАС), </w:t>
      </w:r>
      <w:proofErr w:type="spellStart"/>
      <w:r w:rsidRPr="00980654">
        <w:rPr>
          <w:rFonts w:ascii="Times New Roman" w:hAnsi="Times New Roman" w:cs="Times New Roman"/>
          <w:bCs/>
          <w:sz w:val="24"/>
          <w:szCs w:val="24"/>
        </w:rPr>
        <w:t>неговорящие</w:t>
      </w:r>
      <w:proofErr w:type="spellEnd"/>
      <w:r w:rsidRPr="00980654">
        <w:rPr>
          <w:rFonts w:ascii="Times New Roman" w:hAnsi="Times New Roman" w:cs="Times New Roman"/>
          <w:bCs/>
          <w:sz w:val="24"/>
          <w:szCs w:val="24"/>
        </w:rPr>
        <w:t xml:space="preserve"> дети с множественными нарушениями развития, а также дети с выраженными когнитивными проблемами при генетических заболеваниях одинаково нуждаются в знакахпосредниках, позволяющих им проявить свои желания, предпочтения или знания.</w:t>
      </w:r>
    </w:p>
    <w:p w:rsidR="006065F3" w:rsidRDefault="006065F3" w:rsidP="0060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5F3" w:rsidRDefault="008D7A9B" w:rsidP="0060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6065F3" w:rsidRDefault="006065F3" w:rsidP="0060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5F3" w:rsidRPr="008D7A9B" w:rsidRDefault="008D7A9B" w:rsidP="008D7A9B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Альтернативная и дополнительная коммуникация: сборник методических материалов семинара в рамках образовательного форума «Современные подходы и технологии сопровождения детей с особыми образовательными потребностями»/сост. О.Н. Тверская, М.А. </w:t>
      </w:r>
      <w:proofErr w:type="spellStart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Щепелина</w:t>
      </w:r>
      <w:proofErr w:type="spellEnd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выпуск. ред. А.Г. </w:t>
      </w:r>
      <w:proofErr w:type="spellStart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Гилева</w:t>
      </w:r>
      <w:proofErr w:type="spellEnd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</w:t>
      </w:r>
      <w:proofErr w:type="spellEnd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gramStart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E27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="00E27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ун-т.– Пермь. 2018 </w:t>
      </w:r>
    </w:p>
    <w:p w:rsidR="006065F3" w:rsidRPr="008D7A9B" w:rsidRDefault="00E27FC6" w:rsidP="008D7A9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Зайцева Г.Л. </w:t>
      </w:r>
      <w:r w:rsidR="006065F3" w:rsidRPr="008D7A9B">
        <w:rPr>
          <w:rFonts w:ascii="Times New Roman" w:hAnsi="Times New Roman" w:cs="Times New Roman"/>
          <w:sz w:val="24"/>
          <w:szCs w:val="24"/>
        </w:rPr>
        <w:t>Жестовая речь. Дактилология: Учеб</w:t>
      </w:r>
      <w:proofErr w:type="gramStart"/>
      <w:r w:rsidR="006065F3" w:rsidRPr="008D7A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65F3" w:rsidRPr="008D7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5F3" w:rsidRPr="008D7A9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065F3" w:rsidRPr="008D7A9B">
        <w:rPr>
          <w:rFonts w:ascii="Times New Roman" w:hAnsi="Times New Roman" w:cs="Times New Roman"/>
          <w:sz w:val="24"/>
          <w:szCs w:val="24"/>
        </w:rPr>
        <w:t>ля</w:t>
      </w:r>
      <w:r w:rsidR="008D7A9B" w:rsidRPr="008D7A9B">
        <w:rPr>
          <w:rFonts w:ascii="Times New Roman" w:hAnsi="Times New Roman" w:cs="Times New Roman"/>
          <w:sz w:val="24"/>
          <w:szCs w:val="24"/>
        </w:rPr>
        <w:t xml:space="preserve"> студ. </w:t>
      </w:r>
      <w:proofErr w:type="spellStart"/>
      <w:r w:rsidR="008D7A9B" w:rsidRPr="008D7A9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8D7A9B" w:rsidRPr="008D7A9B">
        <w:rPr>
          <w:rFonts w:ascii="Times New Roman" w:hAnsi="Times New Roman" w:cs="Times New Roman"/>
          <w:sz w:val="24"/>
          <w:szCs w:val="24"/>
        </w:rPr>
        <w:t xml:space="preserve">. учеб. заведений. - </w:t>
      </w:r>
      <w:r w:rsidR="006065F3" w:rsidRPr="008D7A9B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6065F3" w:rsidRPr="008D7A9B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="006065F3" w:rsidRPr="008D7A9B">
        <w:rPr>
          <w:rFonts w:ascii="Times New Roman" w:hAnsi="Times New Roman" w:cs="Times New Roman"/>
          <w:sz w:val="24"/>
          <w:szCs w:val="24"/>
        </w:rPr>
        <w:t xml:space="preserve">. изд. центр ВЛАДОС, 2000. </w:t>
      </w:r>
    </w:p>
    <w:p w:rsidR="008D7A9B" w:rsidRDefault="008D7A9B" w:rsidP="008D7A9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A9B">
        <w:rPr>
          <w:rFonts w:ascii="Times New Roman" w:hAnsi="Times New Roman" w:cs="Times New Roman"/>
          <w:sz w:val="24"/>
          <w:szCs w:val="24"/>
        </w:rPr>
        <w:t>Социальный информационно-методический журнал для родителей и специалистов «Необычные люди, необычная жизнь» №3, 2012г.</w:t>
      </w:r>
    </w:p>
    <w:p w:rsidR="008D7A9B" w:rsidRPr="008D7A9B" w:rsidRDefault="008D7A9B" w:rsidP="008D7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A9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D7A9B">
          <w:rPr>
            <w:rStyle w:val="a4"/>
            <w:rFonts w:ascii="Times New Roman" w:hAnsi="Times New Roman" w:cs="Times New Roman"/>
            <w:sz w:val="24"/>
            <w:szCs w:val="24"/>
          </w:rPr>
          <w:t>http://www.downsyndrome.ru/files/oogo/File/zhurnal_nomer%203.pdf</w:t>
        </w:r>
      </w:hyperlink>
      <w:r w:rsidRPr="008D7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156" w:rsidRPr="008D7A9B" w:rsidRDefault="006065F3" w:rsidP="008D7A9B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A9B">
        <w:rPr>
          <w:rFonts w:ascii="Times New Roman" w:hAnsi="Times New Roman" w:cs="Times New Roman"/>
          <w:sz w:val="24"/>
          <w:szCs w:val="24"/>
        </w:rPr>
        <w:t xml:space="preserve">Фонд «Выход» </w:t>
      </w:r>
      <w:hyperlink r:id="rId7" w:history="1">
        <w:r w:rsidRPr="008D7A9B">
          <w:rPr>
            <w:rStyle w:val="a4"/>
            <w:rFonts w:ascii="Times New Roman" w:hAnsi="Times New Roman" w:cs="Times New Roman"/>
            <w:sz w:val="24"/>
            <w:szCs w:val="24"/>
          </w:rPr>
          <w:t>https://outfund.ru/mozhet-li-yazyk-zhestov-primenyatsya-pri-autizme/</w:t>
        </w:r>
      </w:hyperlink>
      <w:r w:rsidRPr="008D7A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3156" w:rsidRPr="008D7A9B" w:rsidRDefault="00923156" w:rsidP="008D7A9B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Штягинова</w:t>
      </w:r>
      <w:proofErr w:type="spellEnd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Е.А. Альтернативная коммуникация: метод</w:t>
      </w:r>
      <w:proofErr w:type="gramStart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борник /Е.А. </w:t>
      </w:r>
      <w:proofErr w:type="spellStart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Штягинова</w:t>
      </w:r>
      <w:proofErr w:type="spellEnd"/>
      <w:r w:rsidRPr="008D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Городская общественная организация инвалидов «Общество «ДАУН СИНДРОМ». – Новосибирск, 2012</w:t>
      </w:r>
    </w:p>
    <w:p w:rsidR="004E50B7" w:rsidRPr="008D7A9B" w:rsidRDefault="004E50B7" w:rsidP="008D7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A9B" w:rsidRPr="008D7A9B" w:rsidRDefault="008D7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D7A9B" w:rsidRPr="008D7A9B" w:rsidSect="00606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869"/>
    <w:multiLevelType w:val="hybridMultilevel"/>
    <w:tmpl w:val="936036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B1F85"/>
    <w:multiLevelType w:val="hybridMultilevel"/>
    <w:tmpl w:val="CE8C8806"/>
    <w:lvl w:ilvl="0" w:tplc="D51E60EE">
      <w:start w:val="1"/>
      <w:numFmt w:val="decimal"/>
      <w:lvlText w:val="%1."/>
      <w:lvlJc w:val="left"/>
      <w:pPr>
        <w:ind w:left="110" w:hanging="166"/>
        <w:jc w:val="right"/>
      </w:pPr>
      <w:rPr>
        <w:rFonts w:ascii="Trebuchet MS" w:eastAsia="Trebuchet MS" w:hAnsi="Trebuchet MS" w:cs="Trebuchet MS" w:hint="default"/>
        <w:i/>
        <w:w w:val="72"/>
        <w:sz w:val="20"/>
        <w:szCs w:val="20"/>
      </w:rPr>
    </w:lvl>
    <w:lvl w:ilvl="1" w:tplc="FE360CEC">
      <w:numFmt w:val="bullet"/>
      <w:lvlText w:val="•"/>
      <w:lvlJc w:val="left"/>
      <w:pPr>
        <w:ind w:left="110" w:hanging="176"/>
      </w:pPr>
      <w:rPr>
        <w:rFonts w:ascii="Trebuchet MS" w:eastAsia="Trebuchet MS" w:hAnsi="Trebuchet MS" w:cs="Trebuchet MS" w:hint="default"/>
        <w:w w:val="56"/>
        <w:sz w:val="22"/>
        <w:szCs w:val="22"/>
      </w:rPr>
    </w:lvl>
    <w:lvl w:ilvl="2" w:tplc="1A96572C">
      <w:numFmt w:val="bullet"/>
      <w:lvlText w:val="•"/>
      <w:lvlJc w:val="left"/>
      <w:pPr>
        <w:ind w:left="-128" w:hanging="176"/>
      </w:pPr>
      <w:rPr>
        <w:rFonts w:hint="default"/>
      </w:rPr>
    </w:lvl>
    <w:lvl w:ilvl="3" w:tplc="A53439DE">
      <w:numFmt w:val="bullet"/>
      <w:lvlText w:val="•"/>
      <w:lvlJc w:val="left"/>
      <w:pPr>
        <w:ind w:left="-252" w:hanging="176"/>
      </w:pPr>
      <w:rPr>
        <w:rFonts w:hint="default"/>
      </w:rPr>
    </w:lvl>
    <w:lvl w:ilvl="4" w:tplc="8CBA2A64">
      <w:numFmt w:val="bullet"/>
      <w:lvlText w:val="•"/>
      <w:lvlJc w:val="left"/>
      <w:pPr>
        <w:ind w:left="-375" w:hanging="176"/>
      </w:pPr>
      <w:rPr>
        <w:rFonts w:hint="default"/>
      </w:rPr>
    </w:lvl>
    <w:lvl w:ilvl="5" w:tplc="AF3E4878">
      <w:numFmt w:val="bullet"/>
      <w:lvlText w:val="•"/>
      <w:lvlJc w:val="left"/>
      <w:pPr>
        <w:ind w:left="-499" w:hanging="176"/>
      </w:pPr>
      <w:rPr>
        <w:rFonts w:hint="default"/>
      </w:rPr>
    </w:lvl>
    <w:lvl w:ilvl="6" w:tplc="76F2B3E0">
      <w:numFmt w:val="bullet"/>
      <w:lvlText w:val="•"/>
      <w:lvlJc w:val="left"/>
      <w:pPr>
        <w:ind w:left="-623" w:hanging="176"/>
      </w:pPr>
      <w:rPr>
        <w:rFonts w:hint="default"/>
      </w:rPr>
    </w:lvl>
    <w:lvl w:ilvl="7" w:tplc="3B6863E2">
      <w:numFmt w:val="bullet"/>
      <w:lvlText w:val="•"/>
      <w:lvlJc w:val="left"/>
      <w:pPr>
        <w:ind w:left="-746" w:hanging="176"/>
      </w:pPr>
      <w:rPr>
        <w:rFonts w:hint="default"/>
      </w:rPr>
    </w:lvl>
    <w:lvl w:ilvl="8" w:tplc="4F500754">
      <w:numFmt w:val="bullet"/>
      <w:lvlText w:val="•"/>
      <w:lvlJc w:val="left"/>
      <w:pPr>
        <w:ind w:left="-870" w:hanging="176"/>
      </w:pPr>
      <w:rPr>
        <w:rFonts w:hint="default"/>
      </w:rPr>
    </w:lvl>
  </w:abstractNum>
  <w:abstractNum w:abstractNumId="2">
    <w:nsid w:val="32E83D51"/>
    <w:multiLevelType w:val="hybridMultilevel"/>
    <w:tmpl w:val="2A9AB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44A"/>
    <w:multiLevelType w:val="hybridMultilevel"/>
    <w:tmpl w:val="5F3035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577B8"/>
    <w:multiLevelType w:val="hybridMultilevel"/>
    <w:tmpl w:val="34BC9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65F3"/>
    <w:rsid w:val="000238A1"/>
    <w:rsid w:val="00063D21"/>
    <w:rsid w:val="002255BF"/>
    <w:rsid w:val="00233A93"/>
    <w:rsid w:val="00250DD8"/>
    <w:rsid w:val="0031373A"/>
    <w:rsid w:val="003B08A6"/>
    <w:rsid w:val="004E50B7"/>
    <w:rsid w:val="005D221F"/>
    <w:rsid w:val="006065F3"/>
    <w:rsid w:val="00636D07"/>
    <w:rsid w:val="006C60E9"/>
    <w:rsid w:val="006E2A7B"/>
    <w:rsid w:val="007A075A"/>
    <w:rsid w:val="008B2247"/>
    <w:rsid w:val="008B3D3E"/>
    <w:rsid w:val="008D7A9B"/>
    <w:rsid w:val="008E377B"/>
    <w:rsid w:val="00920963"/>
    <w:rsid w:val="00923156"/>
    <w:rsid w:val="00956C8A"/>
    <w:rsid w:val="00980654"/>
    <w:rsid w:val="00A35B4C"/>
    <w:rsid w:val="00A6491B"/>
    <w:rsid w:val="00A8385D"/>
    <w:rsid w:val="00AE4446"/>
    <w:rsid w:val="00B014B2"/>
    <w:rsid w:val="00B22826"/>
    <w:rsid w:val="00B9484C"/>
    <w:rsid w:val="00BD6647"/>
    <w:rsid w:val="00BE453A"/>
    <w:rsid w:val="00D22C46"/>
    <w:rsid w:val="00D464E8"/>
    <w:rsid w:val="00DB3C5E"/>
    <w:rsid w:val="00E22C00"/>
    <w:rsid w:val="00E27FC6"/>
    <w:rsid w:val="00EA42BE"/>
    <w:rsid w:val="00F02B10"/>
    <w:rsid w:val="00F6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65F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484C"/>
    <w:rPr>
      <w:color w:val="800080" w:themeColor="followedHyperlink"/>
      <w:u w:val="single"/>
    </w:rPr>
  </w:style>
  <w:style w:type="paragraph" w:styleId="a6">
    <w:name w:val="List Paragraph"/>
    <w:basedOn w:val="a"/>
    <w:uiPriority w:val="1"/>
    <w:qFormat/>
    <w:rsid w:val="00A35B4C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DB3C5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DB3C5E"/>
    <w:rPr>
      <w:rFonts w:ascii="Trebuchet MS" w:eastAsia="Trebuchet MS" w:hAnsi="Trebuchet MS" w:cs="Trebuchet MS"/>
      <w:lang w:val="en-US"/>
    </w:rPr>
  </w:style>
  <w:style w:type="paragraph" w:customStyle="1" w:styleId="Heading3">
    <w:name w:val="Heading 3"/>
    <w:basedOn w:val="a"/>
    <w:uiPriority w:val="1"/>
    <w:qFormat/>
    <w:rsid w:val="00DB3C5E"/>
    <w:pPr>
      <w:widowControl w:val="0"/>
      <w:autoSpaceDE w:val="0"/>
      <w:autoSpaceDN w:val="0"/>
      <w:spacing w:after="0" w:line="240" w:lineRule="auto"/>
      <w:ind w:left="393"/>
      <w:outlineLvl w:val="3"/>
    </w:pPr>
    <w:rPr>
      <w:rFonts w:ascii="Trebuchet MS" w:eastAsia="Trebuchet MS" w:hAnsi="Trebuchet MS" w:cs="Trebuchet MS"/>
      <w:b/>
      <w:bCs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B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utfund.ru/mozhet-li-yazyk-zhestov-primenyatsya-pri-autiz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wnsyndrome.ru/files/oogo/File/zhurnal_nomer%203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папа</cp:lastModifiedBy>
  <cp:revision>15</cp:revision>
  <dcterms:created xsi:type="dcterms:W3CDTF">2021-05-26T06:48:00Z</dcterms:created>
  <dcterms:modified xsi:type="dcterms:W3CDTF">2023-05-01T17:03:00Z</dcterms:modified>
</cp:coreProperties>
</file>