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C1" w:rsidRPr="00C411C1" w:rsidRDefault="00C411C1" w:rsidP="00C411C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C411C1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 ЛИПЕЦКОЙ ОБЛАСТИ</w:t>
      </w:r>
    </w:p>
    <w:p w:rsidR="00C411C1" w:rsidRPr="00C411C1" w:rsidRDefault="00C411C1" w:rsidP="00C411C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1C1">
        <w:rPr>
          <w:rFonts w:ascii="Times New Roman" w:eastAsia="Calibri" w:hAnsi="Times New Roman" w:cs="Times New Roman"/>
          <w:sz w:val="28"/>
          <w:szCs w:val="28"/>
        </w:rPr>
        <w:t>«СПЕЦИАЛЬНАЯ ШКОЛА-ИНТЕРНАТ г. УСМАНЬ»</w:t>
      </w:r>
    </w:p>
    <w:bookmarkEnd w:id="0"/>
    <w:p w:rsidR="00C411C1" w:rsidRPr="00C411C1" w:rsidRDefault="00C411C1" w:rsidP="00C411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11C1">
        <w:rPr>
          <w:rFonts w:ascii="Times New Roman" w:eastAsia="Calibri" w:hAnsi="Times New Roman" w:cs="Times New Roman"/>
          <w:sz w:val="24"/>
          <w:szCs w:val="24"/>
        </w:rPr>
        <w:t xml:space="preserve"> «Согласовано»                                                                                                    «Утверждаю»</w:t>
      </w:r>
    </w:p>
    <w:p w:rsidR="00C411C1" w:rsidRPr="00C411C1" w:rsidRDefault="00C411C1" w:rsidP="00C411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МО:    </w:t>
      </w:r>
      <w:r w:rsidRPr="00C411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411C1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sz w:val="24"/>
          <w:szCs w:val="24"/>
        </w:rPr>
        <w:t>школы:</w:t>
      </w:r>
      <w:r w:rsidRPr="00C411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_______________                                                                                             ______________</w:t>
      </w:r>
    </w:p>
    <w:p w:rsidR="00C411C1" w:rsidRPr="00C411C1" w:rsidRDefault="00C411C1" w:rsidP="00C411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11C1">
        <w:rPr>
          <w:rFonts w:ascii="Times New Roman" w:eastAsia="Calibri" w:hAnsi="Times New Roman" w:cs="Times New Roman"/>
          <w:sz w:val="24"/>
          <w:szCs w:val="24"/>
        </w:rPr>
        <w:t xml:space="preserve">Протокол № 1                                                                                                        Приказ № 95                      </w:t>
      </w:r>
    </w:p>
    <w:p w:rsidR="00C411C1" w:rsidRPr="00C411C1" w:rsidRDefault="00C411C1" w:rsidP="00C411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11C1">
        <w:rPr>
          <w:rFonts w:ascii="Times New Roman" w:eastAsia="Calibri" w:hAnsi="Times New Roman" w:cs="Times New Roman"/>
          <w:sz w:val="24"/>
          <w:szCs w:val="24"/>
        </w:rPr>
        <w:t xml:space="preserve">от «29» августа 2016г.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1C1">
        <w:rPr>
          <w:rFonts w:ascii="Times New Roman" w:eastAsia="Calibri" w:hAnsi="Times New Roman" w:cs="Times New Roman"/>
          <w:sz w:val="24"/>
          <w:szCs w:val="24"/>
        </w:rPr>
        <w:t xml:space="preserve">                     от «31» августа 2016г.                     </w:t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  <w:r w:rsidRPr="00C411C1"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C411C1" w:rsidRPr="00C411C1" w:rsidRDefault="00C411C1" w:rsidP="00C41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1C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курсу </w:t>
      </w:r>
    </w:p>
    <w:p w:rsidR="00C411C1" w:rsidRPr="00C411C1" w:rsidRDefault="00C411C1" w:rsidP="00C411C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1C1">
        <w:rPr>
          <w:rFonts w:ascii="Times New Roman" w:eastAsia="Calibri" w:hAnsi="Times New Roman" w:cs="Times New Roman"/>
          <w:sz w:val="28"/>
          <w:szCs w:val="28"/>
        </w:rPr>
        <w:t xml:space="preserve">«Коррекционные индивидуальные и групповые занятия </w:t>
      </w:r>
    </w:p>
    <w:p w:rsidR="00C411C1" w:rsidRPr="00C411C1" w:rsidRDefault="00C411C1" w:rsidP="00C411C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1C1">
        <w:rPr>
          <w:rFonts w:ascii="Times New Roman" w:eastAsia="Calibri" w:hAnsi="Times New Roman" w:cs="Times New Roman"/>
          <w:sz w:val="28"/>
          <w:szCs w:val="28"/>
        </w:rPr>
        <w:t>с дефектологом для 1 класса»</w:t>
      </w:r>
    </w:p>
    <w:p w:rsidR="00C411C1" w:rsidRPr="00C411C1" w:rsidRDefault="00C411C1" w:rsidP="00C411C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1C1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C411C1" w:rsidRPr="00C411C1" w:rsidRDefault="00C411C1" w:rsidP="00C411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11C1" w:rsidRPr="00C411C1" w:rsidRDefault="00C411C1" w:rsidP="00C411C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11C1">
        <w:rPr>
          <w:rFonts w:ascii="Times New Roman" w:eastAsia="Calibri" w:hAnsi="Times New Roman" w:cs="Times New Roman"/>
          <w:sz w:val="28"/>
          <w:szCs w:val="28"/>
        </w:rPr>
        <w:t>Составила</w:t>
      </w:r>
    </w:p>
    <w:p w:rsidR="00C411C1" w:rsidRPr="00C411C1" w:rsidRDefault="00C411C1" w:rsidP="00C411C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11C1">
        <w:rPr>
          <w:rFonts w:ascii="Times New Roman" w:eastAsia="Calibri" w:hAnsi="Times New Roman" w:cs="Times New Roman"/>
          <w:sz w:val="28"/>
          <w:szCs w:val="28"/>
        </w:rPr>
        <w:t>учитель-дефектолог</w:t>
      </w:r>
    </w:p>
    <w:p w:rsidR="00C411C1" w:rsidRPr="00C411C1" w:rsidRDefault="00C411C1" w:rsidP="00C411C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11C1">
        <w:rPr>
          <w:rFonts w:ascii="Times New Roman" w:eastAsia="Calibri" w:hAnsi="Times New Roman" w:cs="Times New Roman"/>
          <w:sz w:val="28"/>
          <w:szCs w:val="28"/>
        </w:rPr>
        <w:t>Фатеева И.Г.</w:t>
      </w:r>
    </w:p>
    <w:p w:rsidR="00C411C1" w:rsidRPr="00C411C1" w:rsidRDefault="00C411C1" w:rsidP="00C411C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1C1" w:rsidRPr="00C411C1" w:rsidRDefault="00C411C1" w:rsidP="00C411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1C1">
        <w:rPr>
          <w:rFonts w:ascii="Times New Roman" w:eastAsia="Calibri" w:hAnsi="Times New Roman" w:cs="Times New Roman"/>
          <w:sz w:val="28"/>
          <w:szCs w:val="28"/>
        </w:rPr>
        <w:t>Усмань, 2016г.</w:t>
      </w:r>
    </w:p>
    <w:p w:rsidR="00C411C1" w:rsidRDefault="00C411C1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Оглавление                                                      </w:t>
      </w:r>
      <w:r w:rsidR="000B56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</w:t>
      </w:r>
      <w:r w:rsidR="0057324C">
        <w:rPr>
          <w:rFonts w:ascii="Times New Roman" w:hAnsi="Times New Roman" w:cs="Times New Roman"/>
          <w:sz w:val="28"/>
          <w:szCs w:val="28"/>
        </w:rPr>
        <w:t xml:space="preserve">  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57324C">
        <w:rPr>
          <w:rFonts w:ascii="Times New Roman" w:hAnsi="Times New Roman" w:cs="Times New Roman"/>
          <w:sz w:val="28"/>
          <w:szCs w:val="28"/>
        </w:rPr>
        <w:t xml:space="preserve">         3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D2892" w:rsidRPr="00ED2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Общие положения                                    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0B5679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ED2892">
        <w:rPr>
          <w:rFonts w:ascii="Times New Roman" w:hAnsi="Times New Roman" w:cs="Times New Roman"/>
          <w:sz w:val="28"/>
          <w:szCs w:val="28"/>
        </w:rPr>
        <w:t xml:space="preserve">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57324C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 Цель коррекционной работы              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</w:t>
      </w:r>
      <w:r w:rsidR="0057324C">
        <w:rPr>
          <w:rFonts w:ascii="Times New Roman" w:hAnsi="Times New Roman" w:cs="Times New Roman"/>
          <w:sz w:val="28"/>
          <w:szCs w:val="28"/>
        </w:rPr>
        <w:t xml:space="preserve"> 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3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 Задачи коррекционной работы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</w:t>
      </w:r>
      <w:r w:rsid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  4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2.Основная часть</w:t>
      </w:r>
      <w:r w:rsidR="00573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5732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        4</w:t>
      </w:r>
    </w:p>
    <w:p w:rsidR="001F3079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2.1. Общая характеристика коррекционного курса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                                   4</w:t>
      </w:r>
    </w:p>
    <w:p w:rsidR="00ED2892" w:rsidRPr="00ED2892" w:rsidRDefault="001F3079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2.1.1.Предварительная работа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ED28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57324C">
        <w:rPr>
          <w:rFonts w:ascii="Times New Roman" w:hAnsi="Times New Roman" w:cs="Times New Roman"/>
          <w:sz w:val="28"/>
          <w:szCs w:val="28"/>
        </w:rPr>
        <w:t xml:space="preserve">  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0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.Диагностическая работа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       5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0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 Коррекционно-развивающая работа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 5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0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 Консультативная работа                 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</w:t>
      </w:r>
      <w:r w:rsidR="0057324C">
        <w:rPr>
          <w:rFonts w:ascii="Times New Roman" w:hAnsi="Times New Roman" w:cs="Times New Roman"/>
          <w:sz w:val="28"/>
          <w:szCs w:val="28"/>
        </w:rPr>
        <w:t xml:space="preserve">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       6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0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.Информационно-просветительская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57324C">
        <w:rPr>
          <w:rFonts w:ascii="Times New Roman" w:hAnsi="Times New Roman" w:cs="Times New Roman"/>
          <w:sz w:val="28"/>
          <w:szCs w:val="28"/>
        </w:rPr>
        <w:t xml:space="preserve">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  6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0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D2892" w:rsidRPr="00ED2892">
        <w:rPr>
          <w:rFonts w:ascii="Times New Roman" w:hAnsi="Times New Roman" w:cs="Times New Roman"/>
          <w:sz w:val="28"/>
          <w:szCs w:val="28"/>
        </w:rPr>
        <w:t>.Аналитическая работа</w:t>
      </w:r>
      <w:r w:rsidR="00ED28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</w:t>
      </w:r>
      <w:r w:rsidR="0057324C">
        <w:rPr>
          <w:rFonts w:ascii="Times New Roman" w:hAnsi="Times New Roman" w:cs="Times New Roman"/>
          <w:sz w:val="28"/>
          <w:szCs w:val="28"/>
        </w:rPr>
        <w:t xml:space="preserve">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</w:t>
      </w:r>
      <w:r w:rsidR="0057324C">
        <w:rPr>
          <w:rFonts w:ascii="Times New Roman" w:hAnsi="Times New Roman" w:cs="Times New Roman"/>
          <w:sz w:val="28"/>
          <w:szCs w:val="28"/>
        </w:rPr>
        <w:t xml:space="preserve">  </w:t>
      </w:r>
      <w:r w:rsidR="00ED2892">
        <w:rPr>
          <w:rFonts w:ascii="Times New Roman" w:hAnsi="Times New Roman" w:cs="Times New Roman"/>
          <w:sz w:val="28"/>
          <w:szCs w:val="28"/>
        </w:rPr>
        <w:t xml:space="preserve">      </w:t>
      </w:r>
      <w:r w:rsidR="00ED2892" w:rsidRPr="00ED2892">
        <w:rPr>
          <w:rFonts w:ascii="Times New Roman" w:hAnsi="Times New Roman" w:cs="Times New Roman"/>
          <w:sz w:val="28"/>
          <w:szCs w:val="28"/>
        </w:rPr>
        <w:t>6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 Место коррекционного курса в учебном плане     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66A6">
        <w:rPr>
          <w:rFonts w:ascii="Times New Roman" w:hAnsi="Times New Roman" w:cs="Times New Roman"/>
          <w:sz w:val="28"/>
          <w:szCs w:val="28"/>
        </w:rPr>
        <w:t xml:space="preserve">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</w:t>
      </w:r>
      <w:r w:rsidR="004B66A6">
        <w:rPr>
          <w:rFonts w:ascii="Times New Roman" w:hAnsi="Times New Roman" w:cs="Times New Roman"/>
          <w:sz w:val="28"/>
          <w:szCs w:val="28"/>
        </w:rPr>
        <w:t xml:space="preserve"> </w:t>
      </w:r>
      <w:r w:rsidR="001F3079">
        <w:rPr>
          <w:rFonts w:ascii="Times New Roman" w:hAnsi="Times New Roman" w:cs="Times New Roman"/>
          <w:sz w:val="28"/>
          <w:szCs w:val="28"/>
        </w:rPr>
        <w:t xml:space="preserve">  </w:t>
      </w:r>
      <w:r w:rsidR="004B66A6">
        <w:rPr>
          <w:rFonts w:ascii="Times New Roman" w:hAnsi="Times New Roman" w:cs="Times New Roman"/>
          <w:sz w:val="28"/>
          <w:szCs w:val="28"/>
        </w:rPr>
        <w:t xml:space="preserve">     6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2892" w:rsidRPr="00ED2892">
        <w:rPr>
          <w:rFonts w:ascii="Times New Roman" w:hAnsi="Times New Roman" w:cs="Times New Roman"/>
          <w:sz w:val="28"/>
          <w:szCs w:val="28"/>
        </w:rPr>
        <w:t>.Личностные и предметные результаты освоения</w:t>
      </w:r>
      <w:r w:rsidR="001F3079" w:rsidRP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1F3079">
        <w:rPr>
          <w:rFonts w:ascii="Times New Roman" w:hAnsi="Times New Roman" w:cs="Times New Roman"/>
          <w:sz w:val="28"/>
          <w:szCs w:val="28"/>
        </w:rPr>
        <w:t>коррекционного кура.     7</w:t>
      </w:r>
      <w:r w:rsidR="001F3079" w:rsidRPr="001F30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 Содержание коррекционного курса.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 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ED2892">
        <w:rPr>
          <w:rFonts w:ascii="Times New Roman" w:hAnsi="Times New Roman" w:cs="Times New Roman"/>
          <w:sz w:val="28"/>
          <w:szCs w:val="28"/>
        </w:rPr>
        <w:t xml:space="preserve">  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    8</w:t>
      </w:r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.Тематическое планирование групповых занятий </w:t>
      </w:r>
      <w:r w:rsidR="001F3079" w:rsidRPr="001F3079">
        <w:rPr>
          <w:rFonts w:ascii="Times New Roman" w:hAnsi="Times New Roman" w:cs="Times New Roman"/>
          <w:sz w:val="28"/>
          <w:szCs w:val="28"/>
        </w:rPr>
        <w:t>по направлению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«Элементарные</w:t>
      </w:r>
      <w:r w:rsidR="00C1320D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математические</w:t>
      </w:r>
      <w:r w:rsidR="00C1320D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представления»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1F3079" w:rsidRPr="001F3079">
        <w:rPr>
          <w:rFonts w:ascii="Times New Roman" w:hAnsi="Times New Roman" w:cs="Times New Roman"/>
          <w:sz w:val="28"/>
          <w:szCs w:val="28"/>
        </w:rPr>
        <w:t xml:space="preserve">для учащихся 1 класса.  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1F3079" w:rsidRPr="001F3079">
        <w:rPr>
          <w:rFonts w:ascii="Times New Roman" w:hAnsi="Times New Roman" w:cs="Times New Roman"/>
          <w:sz w:val="28"/>
          <w:szCs w:val="28"/>
        </w:rPr>
        <w:t xml:space="preserve">  </w:t>
      </w:r>
      <w:r w:rsidR="001F3079">
        <w:rPr>
          <w:rFonts w:ascii="Times New Roman" w:hAnsi="Times New Roman" w:cs="Times New Roman"/>
          <w:sz w:val="28"/>
          <w:szCs w:val="28"/>
        </w:rPr>
        <w:t>9</w:t>
      </w:r>
      <w:r w:rsidR="001F3079" w:rsidRPr="001F30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D2892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1320D">
        <w:rPr>
          <w:rFonts w:ascii="Times New Roman" w:hAnsi="Times New Roman" w:cs="Times New Roman"/>
          <w:sz w:val="28"/>
          <w:szCs w:val="28"/>
        </w:rPr>
        <w:t>.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Основные требования к знаниям и умениям учащихся. </w:t>
      </w:r>
      <w:proofErr w:type="gramStart"/>
      <w:r w:rsidR="00ED2892" w:rsidRPr="00ED2892">
        <w:rPr>
          <w:rFonts w:ascii="Times New Roman" w:hAnsi="Times New Roman" w:cs="Times New Roman"/>
          <w:sz w:val="28"/>
          <w:szCs w:val="28"/>
        </w:rPr>
        <w:t>Минимальный и достаточный уровни усвоения предметных результатов  по направлению  «Элементарные математические предс</w:t>
      </w:r>
      <w:r w:rsidR="00C1320D">
        <w:rPr>
          <w:rFonts w:ascii="Times New Roman" w:hAnsi="Times New Roman" w:cs="Times New Roman"/>
          <w:sz w:val="28"/>
          <w:szCs w:val="28"/>
        </w:rPr>
        <w:t>тавления» на конец обучения в 1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классе.</w:t>
      </w:r>
      <w:r w:rsidR="00ED28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1F3079">
        <w:rPr>
          <w:rFonts w:ascii="Times New Roman" w:hAnsi="Times New Roman" w:cs="Times New Roman"/>
          <w:sz w:val="28"/>
          <w:szCs w:val="28"/>
        </w:rPr>
        <w:t>14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7. Тематическое планирование групповых занятий по</w:t>
      </w:r>
      <w:r w:rsidR="000B5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2892">
        <w:rPr>
          <w:rFonts w:ascii="Times New Roman" w:hAnsi="Times New Roman" w:cs="Times New Roman"/>
          <w:sz w:val="28"/>
          <w:szCs w:val="28"/>
        </w:rPr>
        <w:t>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«Развитие ре</w:t>
      </w:r>
      <w:r w:rsidR="000B5679">
        <w:rPr>
          <w:rFonts w:ascii="Times New Roman" w:hAnsi="Times New Roman" w:cs="Times New Roman"/>
          <w:sz w:val="28"/>
          <w:szCs w:val="28"/>
        </w:rPr>
        <w:t xml:space="preserve">чи и ознакомление с окружающим </w:t>
      </w:r>
      <w:r w:rsidR="00C1320D">
        <w:rPr>
          <w:rFonts w:ascii="Times New Roman" w:hAnsi="Times New Roman" w:cs="Times New Roman"/>
          <w:sz w:val="28"/>
          <w:szCs w:val="28"/>
        </w:rPr>
        <w:t>миром» для учащихся 1</w:t>
      </w:r>
      <w:r w:rsidRPr="00ED2892">
        <w:rPr>
          <w:rFonts w:ascii="Times New Roman" w:hAnsi="Times New Roman" w:cs="Times New Roman"/>
          <w:sz w:val="28"/>
          <w:szCs w:val="28"/>
        </w:rPr>
        <w:t xml:space="preserve"> класса.</w:t>
      </w:r>
      <w:r w:rsidR="000B5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16</w:t>
      </w:r>
    </w:p>
    <w:p w:rsidR="000B5679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.Основные </w:t>
      </w:r>
      <w:r w:rsidR="000B5679">
        <w:rPr>
          <w:rFonts w:ascii="Times New Roman" w:hAnsi="Times New Roman" w:cs="Times New Roman"/>
          <w:sz w:val="28"/>
          <w:szCs w:val="28"/>
        </w:rPr>
        <w:t xml:space="preserve">требования к знаниям и умениям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учащихся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>Минимальный и достаточный уров</w:t>
      </w:r>
      <w:r w:rsidR="000B5679">
        <w:rPr>
          <w:rFonts w:ascii="Times New Roman" w:hAnsi="Times New Roman" w:cs="Times New Roman"/>
          <w:sz w:val="28"/>
          <w:szCs w:val="28"/>
        </w:rPr>
        <w:t xml:space="preserve">ни усвоения </w:t>
      </w:r>
      <w:r w:rsidRPr="00ED2892">
        <w:rPr>
          <w:rFonts w:ascii="Times New Roman" w:hAnsi="Times New Roman" w:cs="Times New Roman"/>
          <w:sz w:val="28"/>
          <w:szCs w:val="28"/>
        </w:rPr>
        <w:t xml:space="preserve">предметных результатов  </w:t>
      </w:r>
      <w:r w:rsidR="000B5679">
        <w:rPr>
          <w:rFonts w:ascii="Times New Roman" w:hAnsi="Times New Roman" w:cs="Times New Roman"/>
          <w:sz w:val="28"/>
          <w:szCs w:val="28"/>
        </w:rPr>
        <w:t xml:space="preserve">по направлению  «Развитие речи </w:t>
      </w:r>
      <w:r w:rsidRPr="00ED2892">
        <w:rPr>
          <w:rFonts w:ascii="Times New Roman" w:hAnsi="Times New Roman" w:cs="Times New Roman"/>
          <w:sz w:val="28"/>
          <w:szCs w:val="28"/>
        </w:rPr>
        <w:t>на основе ознакомления</w:t>
      </w:r>
      <w:r w:rsidR="000B5679">
        <w:rPr>
          <w:rFonts w:ascii="Times New Roman" w:hAnsi="Times New Roman" w:cs="Times New Roman"/>
          <w:sz w:val="28"/>
          <w:szCs w:val="28"/>
        </w:rPr>
        <w:t xml:space="preserve"> с окружающим миром»  на конец </w:t>
      </w:r>
      <w:r w:rsidR="00C1320D">
        <w:rPr>
          <w:rFonts w:ascii="Times New Roman" w:hAnsi="Times New Roman" w:cs="Times New Roman"/>
          <w:sz w:val="28"/>
          <w:szCs w:val="28"/>
        </w:rPr>
        <w:t>обучения в 1</w:t>
      </w:r>
      <w:r w:rsidRPr="00ED2892">
        <w:rPr>
          <w:rFonts w:ascii="Times New Roman" w:hAnsi="Times New Roman" w:cs="Times New Roman"/>
          <w:sz w:val="28"/>
          <w:szCs w:val="28"/>
        </w:rPr>
        <w:t xml:space="preserve"> классе.                            </w:t>
      </w:r>
      <w:r w:rsidR="000B5679">
        <w:rPr>
          <w:rFonts w:ascii="Times New Roman" w:hAnsi="Times New Roman" w:cs="Times New Roman"/>
          <w:sz w:val="28"/>
          <w:szCs w:val="28"/>
        </w:rPr>
        <w:t xml:space="preserve">                                  18</w:t>
      </w:r>
      <w:proofErr w:type="gramEnd"/>
    </w:p>
    <w:p w:rsidR="00ED2892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образовательн</w:t>
      </w:r>
      <w:r w:rsidR="000B5679">
        <w:rPr>
          <w:rFonts w:ascii="Times New Roman" w:hAnsi="Times New Roman" w:cs="Times New Roman"/>
          <w:sz w:val="28"/>
          <w:szCs w:val="28"/>
        </w:rPr>
        <w:t xml:space="preserve">ого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процесса.  </w:t>
      </w:r>
      <w:r w:rsidR="000B5679">
        <w:rPr>
          <w:rFonts w:ascii="Times New Roman" w:hAnsi="Times New Roman" w:cs="Times New Roman"/>
          <w:sz w:val="28"/>
          <w:szCs w:val="28"/>
        </w:rPr>
        <w:t xml:space="preserve">   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</w:t>
      </w:r>
      <w:r w:rsidR="000B5679">
        <w:rPr>
          <w:rFonts w:ascii="Times New Roman" w:hAnsi="Times New Roman" w:cs="Times New Roman"/>
          <w:sz w:val="28"/>
          <w:szCs w:val="28"/>
        </w:rPr>
        <w:t>20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B56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Заключение                              </w:t>
      </w:r>
      <w:r w:rsidR="000B5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20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                                    </w:t>
      </w:r>
      <w:r w:rsidR="000B5679">
        <w:rPr>
          <w:rFonts w:ascii="Times New Roman" w:hAnsi="Times New Roman" w:cs="Times New Roman"/>
          <w:sz w:val="28"/>
          <w:szCs w:val="28"/>
        </w:rPr>
        <w:t xml:space="preserve">                                21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Приложение</w:t>
      </w:r>
      <w:r w:rsidR="000B5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22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Default="00ED2892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679" w:rsidRDefault="000B5679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679" w:rsidRDefault="000B5679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679" w:rsidRPr="00ED2892" w:rsidRDefault="000B5679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79" w:rsidRPr="00ED2892" w:rsidRDefault="000B5679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57324C" w:rsidRDefault="00ED2892" w:rsidP="000B56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324C">
        <w:rPr>
          <w:sz w:val="28"/>
          <w:szCs w:val="28"/>
        </w:rPr>
        <w:t>Пояснительная записка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1.</w:t>
      </w:r>
      <w:r w:rsidR="004B66A6">
        <w:rPr>
          <w:rFonts w:ascii="Times New Roman" w:hAnsi="Times New Roman" w:cs="Times New Roman"/>
          <w:sz w:val="28"/>
          <w:szCs w:val="28"/>
        </w:rPr>
        <w:t>1.</w:t>
      </w:r>
      <w:r w:rsidRPr="00ED289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Одной из важнейших задач начального образования в соответствии с ФГОС НОО является обеспечение условий для индивидуального развития всех учащихся, особенно тех, кто в наибольшей степени нуждается в специальных условиях обучения.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– это дети, имеющие различные отклонения психического и физического плана, которые обусловливают нарушения общего развития, не позволяющие им вести полноценную жизнь. Особую группу занимают дети с интеллектуальным снижением. Необходимым условием  организации их успешного обучения и воспитания в образовательных учреждениях является создание адаптивной среды, позволяющей обеспечить получение образования и дальнейшую социализацию. Таким детям требуется дополнительная помощь со стороны специалистов: логопедов, психологов, дефектологов, которые намечают пути ее  реализации.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Для этого специалистами школы 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коррекционно-развивающая программа для детей с умственной отсталостью (интеллектуальными нарушениями) в соответствии с требованиями федерального государственно образовательного стандарта обучающихся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отсталостью (интеллектуальными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нарушениями)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>редъявляемыми к структуре, условиям реализации и планируемым результатам освоения АООП НОО.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Коррекционно-развивающая программа учителя-дефектолога самостоятельно разрабатывается и утверждается организацией, осуществляющей образовательную деятельность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 xml:space="preserve">Стандартом и с учетом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ПрАООН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>, с привлечением органов самоуправления (совет образовательной организации и пр.).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Коррекционно–развивающая программа учителя-дефектолога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опирается на положения общей и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педагогики, педагогической и специальной психологии.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Программа представляет целостную, систематизированную, структурированную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коррекционной работы с детьми, имеющи</w:t>
      </w:r>
      <w:r w:rsidR="000B5679">
        <w:rPr>
          <w:rFonts w:ascii="Times New Roman" w:hAnsi="Times New Roman" w:cs="Times New Roman"/>
          <w:sz w:val="28"/>
          <w:szCs w:val="28"/>
        </w:rPr>
        <w:t xml:space="preserve">ми интеллектуальные нарушения. </w:t>
      </w:r>
    </w:p>
    <w:p w:rsidR="00ED2892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D2892" w:rsidRPr="00ED2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>Цель коррекционно–развивающей работы.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для обучающихся с умственной отсталость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>интеллектуальными нарушениями) целью коррекционной работы является обеспечение коррекции недостатков в психическом развитии и поведении обучающихся, оказание помощи детям этой категории в освоении АООП,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адаптации и интеграции в обществе с учетом их особых образовательных потребностей на основе индивидуального и дифференцированного подхода в образовательном процессе.</w:t>
      </w:r>
    </w:p>
    <w:p w:rsid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79" w:rsidRPr="00ED2892" w:rsidRDefault="000B5679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D2892" w:rsidRPr="00ED2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>Задачи коррекционной работы.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Задачами коррекционной работы являются: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своевременное выявление детей с трудностями адаптации, обусловленными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определение особенности организации образовательного процесса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рассматриваемой категории детей в соответствии с индивидуальными возможностями каждого ребенка;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способность создать условия, позволяющие освоить обучающимися с интеллектуальными нарушениями и детьми-инвалидами АООП НОО;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осуществление индиви</w:t>
      </w:r>
      <w:r>
        <w:rPr>
          <w:rFonts w:ascii="Times New Roman" w:hAnsi="Times New Roman" w:cs="Times New Roman"/>
          <w:sz w:val="28"/>
          <w:szCs w:val="28"/>
        </w:rPr>
        <w:t>дуально-</w:t>
      </w:r>
      <w:r w:rsidRPr="00ED2892">
        <w:rPr>
          <w:rFonts w:ascii="Times New Roman" w:hAnsi="Times New Roman" w:cs="Times New Roman"/>
          <w:sz w:val="28"/>
          <w:szCs w:val="28"/>
        </w:rPr>
        <w:t>ориентированной дефектологической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мощи</w:t>
      </w:r>
      <w:r w:rsidRPr="00ED2892">
        <w:rPr>
          <w:rFonts w:ascii="Times New Roman" w:hAnsi="Times New Roman" w:cs="Times New Roman"/>
          <w:sz w:val="28"/>
          <w:szCs w:val="28"/>
        </w:rPr>
        <w:t xml:space="preserve"> детям с интеллектуальными нарушениями и детям-инвалидам с учетом особенностей их психического развития, индивидуальных возможностей (в соответствии с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комиссии);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разработка и реализация индивидуальных планов дефектологического сопровождения,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 xml:space="preserve">организация и проведение индивидуальных и групповых занятий с учетом особенностей детей;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оказание консультативной и методической помощи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 с интеллектуальными нарушениями и детей-инвалидов по вопросам организации и проведении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работы.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2.1.Общая характеристика коррекционного курса.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Коррекционная работа с обучающимися с умственной отсталостью (интеллектуальными нарушениями) проводится: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в рамках образовательного процесса через его содержание и организацию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в рамках внеурочной деятельности в форме специально организованных индивидуальных и групповых занятий (курс «Индивидуальные и групповые занятия с дефектологом» является составной частью содержания коррекционно-развивающей области наряду с ритмикой, логопедическими занятиями,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психокоррекционными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занятиями);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в рамках психологического и социально-педагогического сопровождения.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Включение курса «Коррекционные индивидуальные и групповые занятия с дефектологом» обусловлено необходимостью в дополнительных занятиях с  обучающимися с умственной отсталостью (интеллектуальными нарушениями).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Большинство детей с трудом усваивают необходимый объем школьной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 программы во время учебных занятий. В данном случае коррекционная работа специалиста обеспечивает: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lastRenderedPageBreak/>
        <w:t>- выявление особых образовательных потребностей обучающихся с умственной отсталостью (интеллектуальными нарушениями), обусловленными недостатками в их психическом и физическом развитии;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осуществление индивидуально ориентированной помощи детям данной категории с учетом особенностей психофизического развития и индивидуальных возможностей (в соответствии с рекомендациями ПМПК).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Структура организации коррекционной работы по курсу «Коррекционные индивидуальные и групповые занятия с дефектологом» представляет собой единую систему, состоящую из нескольких этапов: </w:t>
      </w:r>
      <w:r w:rsidR="0057324C">
        <w:rPr>
          <w:rFonts w:ascii="Times New Roman" w:hAnsi="Times New Roman" w:cs="Times New Roman"/>
          <w:sz w:val="28"/>
          <w:szCs w:val="28"/>
        </w:rPr>
        <w:t xml:space="preserve">предварительного, </w:t>
      </w:r>
      <w:r w:rsidRPr="00ED2892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 xml:space="preserve">коррекционно-развивающего, консультативного, информационно–просветительского и аналитического. Результаты проведения каждого этапа обсуждаются на психолого-медико-педагогическом консилиуме, который проводится 1 раз в четверть. </w:t>
      </w:r>
      <w:r w:rsidR="001F3079">
        <w:rPr>
          <w:rFonts w:ascii="Times New Roman" w:hAnsi="Times New Roman" w:cs="Times New Roman"/>
          <w:sz w:val="28"/>
          <w:szCs w:val="28"/>
        </w:rPr>
        <w:t>2.1</w:t>
      </w:r>
      <w:r w:rsidR="0057324C">
        <w:rPr>
          <w:rFonts w:ascii="Times New Roman" w:hAnsi="Times New Roman" w:cs="Times New Roman"/>
          <w:sz w:val="28"/>
          <w:szCs w:val="28"/>
        </w:rPr>
        <w:t>.1.</w:t>
      </w:r>
      <w:r w:rsidR="0057324C" w:rsidRPr="0057324C">
        <w:rPr>
          <w:rFonts w:ascii="Times New Roman" w:hAnsi="Times New Roman" w:cs="Times New Roman"/>
          <w:sz w:val="28"/>
          <w:szCs w:val="28"/>
        </w:rPr>
        <w:t>Предварительный этап проводится для  воспитанников, вновь прибывших в учреждение, с целью помощи им в адаптации к новым условиям</w:t>
      </w:r>
      <w:r w:rsidR="0057324C">
        <w:rPr>
          <w:rFonts w:ascii="Times New Roman" w:hAnsi="Times New Roman" w:cs="Times New Roman"/>
          <w:sz w:val="28"/>
          <w:szCs w:val="28"/>
        </w:rPr>
        <w:t>.</w:t>
      </w:r>
    </w:p>
    <w:p w:rsidR="00ED2892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079">
        <w:rPr>
          <w:rFonts w:ascii="Times New Roman" w:hAnsi="Times New Roman" w:cs="Times New Roman"/>
          <w:sz w:val="28"/>
          <w:szCs w:val="28"/>
        </w:rPr>
        <w:t>1</w:t>
      </w:r>
      <w:r w:rsidR="0057324C">
        <w:rPr>
          <w:rFonts w:ascii="Times New Roman" w:hAnsi="Times New Roman" w:cs="Times New Roman"/>
          <w:sz w:val="28"/>
          <w:szCs w:val="28"/>
        </w:rPr>
        <w:t>.2</w:t>
      </w:r>
      <w:r w:rsidR="00ED2892" w:rsidRPr="00ED2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>Диагностическая работа проводится для всех воспитанников с целью определения наиболее проблемных качеств, коррекция которых ляжет в основу составления или корректировки программы. Диагностический этап длится 2 недели (1 четверть) и включает следующие направления: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знакомство с ребенком;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сбор информации о ребенке, его семье, родителях, изучение личного дела, документов;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ознакомление с медицинским обследованием (получение данных от медработников);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выявление неблагоприятных этапов в развитии ребенка;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диагностика интеллекта и отдельных психических функций (использование комплекта диагностических методик с оценкой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результатов);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ознакомление с эмоционально-личностными  особенностями ребенка (получение данных от психолога);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ознакомление с состоянием речевых функций (получение данных от логопеда);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разработка путей поддержки и коррекции (разработка коррекционно-развивающей программы, рабочего расписания).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Выявление актуальных проблем детей, разработка путей сопровождения осуществляется психолого–медико–педагогическим консилиумом. Здесь же указываются цель, задачи, желаемые результаты развития обучающихся, воспитанников. Для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 xml:space="preserve">комплектуются группы, в которые объединяются дети, имеющие сходные проблемы. Определяются дети, нуждающиеся в индивидуальных занятиях. </w:t>
      </w:r>
    </w:p>
    <w:p w:rsidR="00ED2892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079">
        <w:rPr>
          <w:rFonts w:ascii="Times New Roman" w:hAnsi="Times New Roman" w:cs="Times New Roman"/>
          <w:sz w:val="28"/>
          <w:szCs w:val="28"/>
        </w:rPr>
        <w:t>1</w:t>
      </w:r>
      <w:r w:rsidR="0057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2892" w:rsidRPr="00ED2892">
        <w:rPr>
          <w:rFonts w:ascii="Times New Roman" w:hAnsi="Times New Roman" w:cs="Times New Roman"/>
          <w:sz w:val="28"/>
          <w:szCs w:val="28"/>
        </w:rPr>
        <w:t>. Коррекционно–развивающая работа осуществляется путем реализации намеченной программы. Коррекционно-развивающий этап длится 5-</w:t>
      </w:r>
      <w:r w:rsidR="00ED2892">
        <w:rPr>
          <w:rFonts w:ascii="Times New Roman" w:hAnsi="Times New Roman" w:cs="Times New Roman"/>
          <w:sz w:val="28"/>
          <w:szCs w:val="28"/>
        </w:rPr>
        <w:t>6 месяцев (втор</w:t>
      </w:r>
      <w:r w:rsidR="00ED2892" w:rsidRPr="00ED2892">
        <w:rPr>
          <w:rFonts w:ascii="Times New Roman" w:hAnsi="Times New Roman" w:cs="Times New Roman"/>
          <w:sz w:val="28"/>
          <w:szCs w:val="28"/>
        </w:rPr>
        <w:t>ая половина первой четверти, 2, 3 четверти</w:t>
      </w:r>
      <w:r w:rsidR="00ED2892">
        <w:rPr>
          <w:rFonts w:ascii="Times New Roman" w:hAnsi="Times New Roman" w:cs="Times New Roman"/>
          <w:sz w:val="28"/>
          <w:szCs w:val="28"/>
        </w:rPr>
        <w:t>, первая половина четвертой четверти</w:t>
      </w:r>
      <w:r w:rsidR="00ED2892" w:rsidRPr="00ED2892">
        <w:rPr>
          <w:rFonts w:ascii="Times New Roman" w:hAnsi="Times New Roman" w:cs="Times New Roman"/>
          <w:sz w:val="28"/>
          <w:szCs w:val="28"/>
        </w:rPr>
        <w:t>) и включает в себя: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lastRenderedPageBreak/>
        <w:t>- коррекцию и развитие познавательной деятельности;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устранение пробелов в знаниях;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помощь в усвоении программы учебных предметов, организации времени, социальной адаптации.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Каждый обучающийся, воспитанник получает помощь от специалиста на групповых или индивидуальных занятиях. Групповые занятия проводятся в свободное от уроков время в соответствии с расписанием и длятся 30 минут. Курс «Коррекционные индивидуальные и групповые занятия с дефектологом» представлен следующими направлениями: «Элементарные математические представления», «Развитие речи и ознакомление с окружающим миром». Тематика занятий основывается на содержании школьной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 xml:space="preserve">математике и предмету «Развитие речи и ознакомление с окружающим миром»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2892">
        <w:rPr>
          <w:rFonts w:ascii="Times New Roman" w:hAnsi="Times New Roman" w:cs="Times New Roman"/>
          <w:sz w:val="28"/>
          <w:szCs w:val="28"/>
        </w:rPr>
        <w:t xml:space="preserve"> класса. В структуру занятий могут входить как традиционные задания, методики, направленные на развитие внимания, восприятия, памяти, мышления, моторики, так и методики, адаптированные к заданиям школьной программы. Учебные сведения преподносятся в новой необычной форме и способствуют развитию мотивации к получению знаний. </w:t>
      </w:r>
    </w:p>
    <w:p w:rsidR="00ED2892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079">
        <w:rPr>
          <w:rFonts w:ascii="Times New Roman" w:hAnsi="Times New Roman" w:cs="Times New Roman"/>
          <w:sz w:val="28"/>
          <w:szCs w:val="28"/>
        </w:rPr>
        <w:t>1</w:t>
      </w:r>
      <w:r w:rsidR="0057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2892" w:rsidRPr="00ED2892">
        <w:rPr>
          <w:rFonts w:ascii="Times New Roman" w:hAnsi="Times New Roman" w:cs="Times New Roman"/>
          <w:sz w:val="28"/>
          <w:szCs w:val="28"/>
        </w:rPr>
        <w:t>.Консультативная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обучающихся, воспитанников. Данное направление может проходить в форме устных бесед, письменных рекомендаций, в проведении семинаров – практикумов, а также участии специалиста в родительских собраниях.</w:t>
      </w:r>
    </w:p>
    <w:p w:rsidR="00ED2892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079">
        <w:rPr>
          <w:rFonts w:ascii="Times New Roman" w:hAnsi="Times New Roman" w:cs="Times New Roman"/>
          <w:sz w:val="28"/>
          <w:szCs w:val="28"/>
        </w:rPr>
        <w:t>1</w:t>
      </w:r>
      <w:r w:rsidR="0057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D2892" w:rsidRPr="00ED2892">
        <w:rPr>
          <w:rFonts w:ascii="Times New Roman" w:hAnsi="Times New Roman" w:cs="Times New Roman"/>
          <w:sz w:val="28"/>
          <w:szCs w:val="28"/>
        </w:rPr>
        <w:t>. Информационно – просветительская работа направлена на</w:t>
      </w:r>
      <w:r w:rsid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>разъяснительную деятельность по вопросам, связанным с особенностями</w:t>
      </w:r>
      <w:r w:rsidR="00ED2892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>образовательного процесса для данной категории детей, со всеми участниками образовательного процесса – обучающимися, их родителями (законными представителями), педагогическими работниками. Данная работа может проходить в форме тематических лекций на родительских собраниях, заседаниях методических объединений учителей, воспитателей, специалистов, методического и педагогического советах.</w:t>
      </w:r>
    </w:p>
    <w:p w:rsidR="00ED2892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079">
        <w:rPr>
          <w:rFonts w:ascii="Times New Roman" w:hAnsi="Times New Roman" w:cs="Times New Roman"/>
          <w:sz w:val="28"/>
          <w:szCs w:val="28"/>
        </w:rPr>
        <w:t>1</w:t>
      </w:r>
      <w:r w:rsidR="0057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.Аналитическая работа оценивает результативность занятий посредством проведения диагностики в конце учебного года, которая отражается в сводной таблице «Итоги коррекционной работы» (приложение). Здесь можно определить наличие или отсутствие динамики в развитии ВПФ обучающегося, воспитанника. Аналитический этап длится 3 недели четвертой четверти с последующим обсуждением результатов работы на </w:t>
      </w:r>
      <w:proofErr w:type="spellStart"/>
      <w:r w:rsidR="00ED2892" w:rsidRPr="00ED289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ED2892" w:rsidRPr="00ED2892">
        <w:rPr>
          <w:rFonts w:ascii="Times New Roman" w:hAnsi="Times New Roman" w:cs="Times New Roman"/>
          <w:sz w:val="28"/>
          <w:szCs w:val="28"/>
        </w:rPr>
        <w:t>, где может быть предварительно определен образовательный маршрут обучающихся, воспитанников.</w:t>
      </w:r>
    </w:p>
    <w:p w:rsidR="0057324C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2892" w:rsidRPr="00ED2892">
        <w:rPr>
          <w:rFonts w:ascii="Times New Roman" w:hAnsi="Times New Roman" w:cs="Times New Roman"/>
          <w:sz w:val="28"/>
          <w:szCs w:val="28"/>
        </w:rPr>
        <w:t xml:space="preserve">Коррекционный курс «Коррекционные индивидуальные и групповые занятия с дефектологом» является частью программы коррекционной работы, включающей организацию и проведение работы с обучающимися с </w:t>
      </w:r>
      <w:r w:rsidR="00ED2892" w:rsidRPr="00ED2892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 и инвалидами, которая в свою очередь включена в содержательный раздел образовательной программы</w:t>
      </w:r>
      <w:r w:rsidR="0057324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</w:t>
      </w:r>
      <w:proofErr w:type="gramEnd"/>
      <w:r w:rsidR="0057324C">
        <w:rPr>
          <w:rFonts w:ascii="Times New Roman" w:hAnsi="Times New Roman" w:cs="Times New Roman"/>
          <w:sz w:val="28"/>
          <w:szCs w:val="28"/>
        </w:rPr>
        <w:t xml:space="preserve"> </w:t>
      </w:r>
      <w:r w:rsidR="00ED2892" w:rsidRPr="00ED2892">
        <w:rPr>
          <w:rFonts w:ascii="Times New Roman" w:hAnsi="Times New Roman" w:cs="Times New Roman"/>
          <w:sz w:val="28"/>
          <w:szCs w:val="28"/>
        </w:rPr>
        <w:t>В учебном плане образовательного учреждения определена недельная нагрузка по каждому коррекционному курсу. На индивидуальные и групповы</w:t>
      </w:r>
      <w:r w:rsidR="00C1320D">
        <w:rPr>
          <w:rFonts w:ascii="Times New Roman" w:hAnsi="Times New Roman" w:cs="Times New Roman"/>
          <w:sz w:val="28"/>
          <w:szCs w:val="28"/>
        </w:rPr>
        <w:t>е занятия с дефектологом в 1</w:t>
      </w:r>
      <w:r w:rsidR="00ED2892" w:rsidRPr="00ED2892">
        <w:rPr>
          <w:rFonts w:ascii="Times New Roman" w:hAnsi="Times New Roman" w:cs="Times New Roman"/>
          <w:sz w:val="28"/>
          <w:szCs w:val="28"/>
        </w:rPr>
        <w:t xml:space="preserve"> кл</w:t>
      </w:r>
      <w:r w:rsidR="0057324C">
        <w:rPr>
          <w:rFonts w:ascii="Times New Roman" w:hAnsi="Times New Roman" w:cs="Times New Roman"/>
          <w:sz w:val="28"/>
          <w:szCs w:val="28"/>
        </w:rPr>
        <w:t>ассе отводится 2 часа в неделю.</w:t>
      </w:r>
    </w:p>
    <w:p w:rsidR="00ED2892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2892" w:rsidRPr="00ED2892">
        <w:rPr>
          <w:rFonts w:ascii="Times New Roman" w:hAnsi="Times New Roman" w:cs="Times New Roman"/>
          <w:sz w:val="28"/>
          <w:szCs w:val="28"/>
        </w:rPr>
        <w:t>.Личностные и предметные результаты освоения коррекционного курса.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 Результаты освоения коррекционного курса обучающимися с легкой умственной отсталостью (интеллектуальными нарушениями) оцениваются как итоговые на конец каждого учебного года.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Освоение обучающимися коррекционного курса, который создан на основе АООП НОО, предполагает достижение ими двух видов результатов: личностных и предметных.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личностным результатам, поскольку именно они обеспечивают овладение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комплексом социальных (жизненных) компетенций, необходимых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достижения основной цели современного образования ― введения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в культуру, овладение ими социокультурным опытом.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АООП образования включают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индивидуально-личностные качества и социальные (жизненные)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компетенции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, социально значимые ценностные установки.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К личностным результатам освоения коррекционного курса относятся: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1) развитие адекватных представлений о собственных возможностях, о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насущно необходимом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жизнеобеспечении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2) овладение начальными навыками адаптации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вдинамично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изменяющемся и развивающемся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3) овладение социально-бытовыми умениями, используемыми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повседневной жизни;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4) владение навыками коммуникации и принятыми нормами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социального взаимодействия;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5) способность к осмыслению социального окружения, своего места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, принятие соответствующих возрасту ценностей и социальных ролей;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6) принятие и освоение социальной роли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, формирование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и развитие социально значимых мотивов учебной деятельности;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7) развитие навыков сотрудничества с взрослыми и сверстниками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разных социальных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8) формирование эстетических потребностей, ценностей и чувств;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9) развитие этических чувств, доброжелательности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эмоциональн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 нравственной отзывчивости, понимания и сопереживания чувствам других людей;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освоения коррекционного курса, включающего направления «Элементарные математические представления», «Развитие речи и ознакомление с окружающим миром», обучающимися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 на конец учебного года.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АООП НОО определяет два уровня овладения предметными результатами: минимальный и достаточный.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 Минимальный уровень является обязательным для большинства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Вместе с тем, отсутствие достижения этого уровня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обучающимися по отдельным направлениям не является препятствием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получению ими коррекционной помощи по этому варианту программы. В том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, если обучающийся не достигает минимального уровня овладения предметными результатами, то по рекомендации психолого-медико-педагогической комиссии и с согласия родителей (законных  представителей) Организация может перевести обучающегося на обучение по индивидуальному плану.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Минимальный и достаточный уровень предметных результатов коррекционного курса обозначен после тематического пл</w:t>
      </w:r>
      <w:r w:rsidR="00C1320D">
        <w:rPr>
          <w:rFonts w:ascii="Times New Roman" w:hAnsi="Times New Roman" w:cs="Times New Roman"/>
          <w:sz w:val="28"/>
          <w:szCs w:val="28"/>
        </w:rPr>
        <w:t>анирования каждого направления.</w:t>
      </w:r>
    </w:p>
    <w:p w:rsidR="00ED2892" w:rsidRPr="00ED2892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2892" w:rsidRPr="00ED2892">
        <w:rPr>
          <w:rFonts w:ascii="Times New Roman" w:hAnsi="Times New Roman" w:cs="Times New Roman"/>
          <w:sz w:val="28"/>
          <w:szCs w:val="28"/>
        </w:rPr>
        <w:t>. Содержание коррекционного курса.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 Организация проведения занятий с учителем-дефектологом обусловлено необходимостью коррекции недостатков психического развития детей с умственной отсталостью (интеллектуальными нарушениями) и помощи в усвоении программного материала специальной коррекционной школы.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Как было указано выше, занятия проводятся по направлениям «Элементарные математические представления», «Развитие речи и ознакомление с окружающим миром» в соответствии с тематическим планированием. В ходе проведения занятий решаются следующие задачи: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</w:t>
      </w:r>
      <w:r w:rsidR="00C1320D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 и учебной мотивации;</w:t>
      </w:r>
    </w:p>
    <w:p w:rsidR="00C1320D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</w:t>
      </w:r>
      <w:r w:rsidR="00C1320D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 xml:space="preserve">коррекция нарушений деятельности и комплекса показателей функционального развития, которые необходимы для успешного обучения в школе. </w:t>
      </w:r>
    </w:p>
    <w:p w:rsid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>На каждое занятие подбираются 6 видов заданий: пальчиковая гимнастика, способствующая развитию подвижности и гибкости кистей рук, упражнения на развитие внимания (концентрацию, распределение, переключаемость), так как от способности ребенка к произвольной деятельности зависит результат всей его работы, задания на коррекцию и развитие памяти, всех ее видов и свойств, упражнения на развитие восприятия формы, размера, цвета предметов, пространственных отношений и временных представлений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, графические упражнения (обводки по точкам, шаблонам, трафаретам, штриховки, рисунки по инструкции) и другие задания на коррекцию и </w:t>
      </w:r>
      <w:r w:rsidRPr="00ED2892">
        <w:rPr>
          <w:rFonts w:ascii="Times New Roman" w:hAnsi="Times New Roman" w:cs="Times New Roman"/>
          <w:sz w:val="28"/>
          <w:szCs w:val="28"/>
        </w:rPr>
        <w:lastRenderedPageBreak/>
        <w:t>развитие операций мышления (анализа, синтеза, обобщения, установления логических связей между предметами и явлениями). Все задания направлены на закрепление и расширение знаний, полученных во время учебных предметов. Следуя принципу динамичности восприятия, с каждым занятием задания усложняются, увеличивается объем материала, предлагаемого для восприятия и запоминания.</w:t>
      </w:r>
      <w:r w:rsidR="00C13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 xml:space="preserve">Использование адаптированных к школьным предметам методик, позволяет обучающимся глубже усвоить содержание материала, а педагогу выяснить, как ученики могут перенести полученный </w:t>
      </w:r>
      <w:r w:rsidR="00C1320D">
        <w:rPr>
          <w:rFonts w:ascii="Times New Roman" w:hAnsi="Times New Roman" w:cs="Times New Roman"/>
          <w:sz w:val="28"/>
          <w:szCs w:val="28"/>
        </w:rPr>
        <w:t>на уроках опыт в новые условия.</w:t>
      </w:r>
      <w:proofErr w:type="gramEnd"/>
    </w:p>
    <w:p w:rsidR="004B66A6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D2A" w:rsidRPr="004B66A6" w:rsidRDefault="0057324C" w:rsidP="00F6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7D2A" w:rsidRPr="004B66A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Тематическое планирование групповых занятий по направлению «Элементарные математические представления» для учащихся 1-го класса.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3671"/>
        <w:gridCol w:w="3515"/>
        <w:gridCol w:w="1619"/>
      </w:tblGrid>
      <w:tr w:rsidR="00191B00" w:rsidRPr="00F67D2A" w:rsidTr="001B30A4">
        <w:trPr>
          <w:trHeight w:val="260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71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515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1619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</w:t>
            </w: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часов.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71" w:type="dxa"/>
          </w:tcPr>
          <w:p w:rsidR="00F67D2A" w:rsidRPr="00F67D2A" w:rsidRDefault="004B616D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предметов. Цвет. </w:t>
            </w:r>
            <w:r w:rsidRPr="004B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предметов. Предметы, обладающие определёнными свойствами: цвет, форма, размер, назначение</w:t>
            </w:r>
          </w:p>
        </w:tc>
        <w:tc>
          <w:tcPr>
            <w:tcW w:w="3515" w:type="dxa"/>
          </w:tcPr>
          <w:p w:rsidR="00F67D2A" w:rsidRPr="00F67D2A" w:rsidRDefault="00F67D2A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r w:rsidR="004B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</w:t>
            </w:r>
            <w:proofErr w:type="gramStart"/>
            <w:r w:rsidR="004B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</w:t>
            </w:r>
            <w:r w:rsidR="00E0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16D" w:rsidRPr="004B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="004B616D" w:rsidRPr="004B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едметов</w:t>
            </w:r>
            <w:r w:rsidR="004B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назначения.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71" w:type="dxa"/>
          </w:tcPr>
          <w:p w:rsidR="00F67D2A" w:rsidRPr="00F67D2A" w:rsidRDefault="004B616D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Большой-маленький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36582" w:rsidRPr="00C36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предметов по величине: большой-маленький,</w:t>
            </w:r>
            <w:r w:rsidR="00C36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36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одинаковые</w:t>
            </w:r>
            <w:proofErr w:type="gramEnd"/>
            <w:r w:rsidR="00C36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равные по  величине</w:t>
            </w:r>
            <w:r w:rsid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16203"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предметов в пространстве: слева-справа, в середине, </w:t>
            </w:r>
            <w:proofErr w:type="gramStart"/>
            <w:r w:rsidR="00416203"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proofErr w:type="gramEnd"/>
            <w:r w:rsidR="00416203"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5" w:type="dxa"/>
          </w:tcPr>
          <w:p w:rsidR="00F67D2A" w:rsidRPr="00F67D2A" w:rsidRDefault="00F57C59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понятия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величины</w:t>
            </w:r>
            <w:r w:rsidRPr="00F5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положения предметов в пространстве, знаний о геометрической фигуре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71" w:type="dxa"/>
          </w:tcPr>
          <w:p w:rsidR="00F67D2A" w:rsidRPr="00F67D2A" w:rsidRDefault="00416203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Квадрат. Положение предметов в пространстве: вверху – внизу, выше-ниже, верхний-нижний, </w:t>
            </w:r>
            <w:proofErr w:type="gramStart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над, под. Сравнение двух предметов по размеру: </w:t>
            </w:r>
            <w:proofErr w:type="gramStart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</w:t>
            </w:r>
            <w:proofErr w:type="gramEnd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короткий, равные, одинаковые по длине.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предметов в пространстве: внутри-снаружи, </w:t>
            </w:r>
            <w:proofErr w:type="gramStart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рядом, около.</w:t>
            </w:r>
          </w:p>
        </w:tc>
        <w:tc>
          <w:tcPr>
            <w:tcW w:w="3515" w:type="dxa"/>
          </w:tcPr>
          <w:p w:rsidR="00F67D2A" w:rsidRPr="00F67D2A" w:rsidRDefault="00F57C59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понятия размера, положения предметов в пространстве, знаний о геометрической фигуре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квадрат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71" w:type="dxa"/>
          </w:tcPr>
          <w:p w:rsidR="00F67D2A" w:rsidRPr="00F67D2A" w:rsidRDefault="00416203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2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Треугольник. Сравнение двух предметов по размеру: </w:t>
            </w:r>
            <w:proofErr w:type="gramStart"/>
            <w:r w:rsidRPr="004162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широкий</w:t>
            </w:r>
            <w:proofErr w:type="gramEnd"/>
            <w:r w:rsidRPr="004162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узкий, шире, уже, одинаковой, такой же длины. Положение </w:t>
            </w:r>
            <w:r w:rsidRPr="004162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предметов в пространстве: дал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еко-близко, дальше-ближе,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от,</w:t>
            </w:r>
            <w:r w:rsidRPr="004162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здесь, там.</w:t>
            </w:r>
          </w:p>
        </w:tc>
        <w:tc>
          <w:tcPr>
            <w:tcW w:w="3515" w:type="dxa"/>
          </w:tcPr>
          <w:p w:rsidR="00F67D2A" w:rsidRPr="00F67D2A" w:rsidRDefault="00F57C59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понятия размера,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предметов в пространстве, </w:t>
            </w:r>
            <w:r w:rsidRPr="00F5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о геометрической фигуре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треугольник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671" w:type="dxa"/>
          </w:tcPr>
          <w:p w:rsidR="00F67D2A" w:rsidRPr="00F67D2A" w:rsidRDefault="00416203" w:rsidP="0041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2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Прямоугольник</w:t>
            </w:r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Сравнение двух предметов по размеру: </w:t>
            </w:r>
            <w:proofErr w:type="gramStart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высокий-низкий</w:t>
            </w:r>
            <w:proofErr w:type="gramEnd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выше, ниже, одинаковой, равной, такой же высоты.</w:t>
            </w:r>
          </w:p>
        </w:tc>
        <w:tc>
          <w:tcPr>
            <w:tcW w:w="3515" w:type="dxa"/>
          </w:tcPr>
          <w:p w:rsidR="00F67D2A" w:rsidRPr="00F67D2A" w:rsidRDefault="00F67D2A" w:rsidP="002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понятия </w:t>
            </w:r>
            <w:r w:rsidR="00F5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размера, знаний о геометрической фигуре прямоугольник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71" w:type="dxa"/>
          </w:tcPr>
          <w:p w:rsidR="00F67D2A" w:rsidRPr="00F67D2A" w:rsidRDefault="00416203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двух предметов по глубине: </w:t>
            </w:r>
            <w:proofErr w:type="gramStart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глубокий-мелкий</w:t>
            </w:r>
            <w:proofErr w:type="gramEnd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глубже, мельче, одинаковой, такой же глубины. Сравнение двух предметов по толщине: </w:t>
            </w:r>
            <w:proofErr w:type="gramStart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толстый</w:t>
            </w:r>
            <w:proofErr w:type="gramEnd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тонкий, толще, тоньше, одинаковой, такой же толщины</w:t>
            </w:r>
          </w:p>
        </w:tc>
        <w:tc>
          <w:tcPr>
            <w:tcW w:w="3515" w:type="dxa"/>
          </w:tcPr>
          <w:p w:rsidR="00F67D2A" w:rsidRPr="00F67D2A" w:rsidRDefault="002456CE" w:rsidP="002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понятий глубины, толщины</w:t>
            </w:r>
            <w:r w:rsidR="00F67D2A"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1" w:type="dxa"/>
          </w:tcPr>
          <w:p w:rsidR="00F67D2A" w:rsidRPr="00F67D2A" w:rsidRDefault="00416203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предметов в пространстве: впереди, сзади, </w:t>
            </w:r>
            <w:proofErr w:type="gramStart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за. Отношение порядка следования: первый - последний, крайний, после, следом, следующий </w:t>
            </w:r>
            <w:proofErr w:type="gramStart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5" w:type="dxa"/>
          </w:tcPr>
          <w:p w:rsidR="00F67D2A" w:rsidRPr="00F67D2A" w:rsidRDefault="002456CE" w:rsidP="002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 положении предметов в пространстве, отношения порядка следования.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71" w:type="dxa"/>
          </w:tcPr>
          <w:p w:rsidR="00F67D2A" w:rsidRPr="00F67D2A" w:rsidRDefault="00416203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Временные представления. Сутки: утро, день, вечер, ночь. Рано – поздно. Сегодня, завтра, вчера, на следующий день. </w:t>
            </w:r>
            <w:proofErr w:type="gramStart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Медленно-быстро</w:t>
            </w:r>
            <w:proofErr w:type="gramEnd"/>
            <w:r w:rsidRPr="0041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двух предметов по тяжест</w:t>
            </w:r>
            <w:proofErr w:type="gramStart"/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весу): тяжёлый, лёгкий, тяжелее, легче, равные, одинаковые по тяжести(весу).</w:t>
            </w:r>
          </w:p>
        </w:tc>
        <w:tc>
          <w:tcPr>
            <w:tcW w:w="3515" w:type="dxa"/>
          </w:tcPr>
          <w:p w:rsidR="00F67D2A" w:rsidRPr="00F67D2A" w:rsidRDefault="002456CE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понятий суток, веса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71" w:type="dxa"/>
          </w:tcPr>
          <w:p w:rsidR="00F67D2A" w:rsidRPr="00F67D2A" w:rsidRDefault="001B30A4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двух-трёх предметных совокупностей: много - мало, несколько, один-много, ни одного, больше, меньше, больше-меньше, столько же, одинаковое (равное) количество.</w:t>
            </w:r>
            <w:proofErr w:type="gramEnd"/>
          </w:p>
        </w:tc>
        <w:tc>
          <w:tcPr>
            <w:tcW w:w="3515" w:type="dxa"/>
          </w:tcPr>
          <w:p w:rsidR="00F67D2A" w:rsidRPr="00F67D2A" w:rsidRDefault="002456CE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одного числа до требуемого в пределах первого десятка.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71" w:type="dxa"/>
          </w:tcPr>
          <w:p w:rsidR="00F67D2A" w:rsidRPr="00F67D2A" w:rsidRDefault="001B30A4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Геометрические формы: </w:t>
            </w: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круг, квадрат, прямоугольник, треугольник.</w:t>
            </w:r>
          </w:p>
        </w:tc>
        <w:tc>
          <w:tcPr>
            <w:tcW w:w="3515" w:type="dxa"/>
          </w:tcPr>
          <w:p w:rsidR="00F67D2A" w:rsidRPr="00F67D2A" w:rsidRDefault="00F67D2A" w:rsidP="002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</w:t>
            </w:r>
            <w:r w:rsid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понятий </w:t>
            </w:r>
            <w:r w:rsid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геометрических фигур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671" w:type="dxa"/>
          </w:tcPr>
          <w:p w:rsidR="00F67D2A" w:rsidRPr="00F67D2A" w:rsidRDefault="001B30A4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и цифра 1. Место числа 1 в числовом ряду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1B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и цифра 2. Счёт по 1. Состав числа 2. Сравнение числа 1 и 2. Количественные, порядковые числительные (один, первый, два, второй). Установление отношения больше, меньше, равно. Место числа 2 в числовом ряду.</w:t>
            </w:r>
          </w:p>
        </w:tc>
        <w:tc>
          <w:tcPr>
            <w:tcW w:w="3515" w:type="dxa"/>
          </w:tcPr>
          <w:p w:rsidR="00F67D2A" w:rsidRPr="00F67D2A" w:rsidRDefault="00F67D2A" w:rsidP="002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r w:rsid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числа и цифры 1. </w:t>
            </w: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количества, числа и цифры.</w:t>
            </w:r>
            <w:r w:rsid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6CE"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зрительно-слуховых упражнений, практических действий с предметами и их заменителями. 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71" w:type="dxa"/>
          </w:tcPr>
          <w:p w:rsidR="00F67D2A" w:rsidRPr="00F67D2A" w:rsidRDefault="001B30A4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и цифра 3. Место числа 3 в числовом ряду. Счёт по 1 до 3. Количественные и порядковые числительные (три, третий). Числовой ряд 1, 2, 3. Состав числа 3. Сравнение чисел. Установление отношений</w:t>
            </w:r>
            <w:proofErr w:type="gramStart"/>
            <w:r w:rsidRPr="001B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(&gt;, &lt;,=) </w:t>
            </w:r>
            <w:proofErr w:type="gramEnd"/>
            <w:r w:rsidRPr="001B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больше, меньше, равно. Сложение. Знак сложения. Сложение в пределах 3.Вычитание. Знак вычитания. Сложение и вычитание в пределах 3.</w:t>
            </w:r>
          </w:p>
        </w:tc>
        <w:tc>
          <w:tcPr>
            <w:tcW w:w="3515" w:type="dxa"/>
          </w:tcPr>
          <w:p w:rsidR="00F67D2A" w:rsidRPr="00F67D2A" w:rsidRDefault="00F67D2A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понятий «больше», «меньше», «равно», сравнение чисел.</w:t>
            </w:r>
            <w:r w:rsid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одного числа до требуемого в пределах первого десятка.</w:t>
            </w:r>
            <w:r w:rsid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6CE"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знака «+» Решение задач на нахождение суммы.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71" w:type="dxa"/>
          </w:tcPr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Арифметическая задача.</w:t>
            </w:r>
          </w:p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задач по готовому решению.</w:t>
            </w:r>
          </w:p>
          <w:p w:rsidR="00F67D2A" w:rsidRPr="00F67D2A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нахождение суммы и остатка.</w:t>
            </w:r>
          </w:p>
        </w:tc>
        <w:tc>
          <w:tcPr>
            <w:tcW w:w="3515" w:type="dxa"/>
          </w:tcPr>
          <w:p w:rsidR="00F67D2A" w:rsidRPr="00F67D2A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заданному алгоритму (образцу)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71" w:type="dxa"/>
          </w:tcPr>
          <w:p w:rsidR="00F67D2A" w:rsidRPr="00F67D2A" w:rsidRDefault="001B30A4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и цифра 4. Состав числа 4. Место числа 4 в числовом ряду. Сравнение чисел в пределах 4. Установление отношения больше, меньше, равно. Сложение и вычитание в пределах 4.</w:t>
            </w:r>
          </w:p>
        </w:tc>
        <w:tc>
          <w:tcPr>
            <w:tcW w:w="3515" w:type="dxa"/>
          </w:tcPr>
          <w:p w:rsidR="00F67D2A" w:rsidRPr="00F67D2A" w:rsidRDefault="00F67D2A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понятий «больше», «меньше», «равно», сравнение чисел.</w:t>
            </w:r>
            <w:r w:rsid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одного числа до требуемого в пределах первого десятка.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71" w:type="dxa"/>
          </w:tcPr>
          <w:p w:rsidR="00F67D2A" w:rsidRPr="00F67D2A" w:rsidRDefault="00416203" w:rsidP="0041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и цифра 5.Место </w:t>
            </w:r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числа 5 в числовом ряду. Счёт по 1 до 5. Состав числа 5. Счёт от заданного числа </w:t>
            </w:r>
            <w:proofErr w:type="gramStart"/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заданного. Приёмы сложения и вычитания в пределах 5.</w:t>
            </w:r>
          </w:p>
        </w:tc>
        <w:tc>
          <w:tcPr>
            <w:tcW w:w="3515" w:type="dxa"/>
          </w:tcPr>
          <w:p w:rsidR="00F67D2A" w:rsidRPr="00F67D2A" w:rsidRDefault="00F67D2A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понятий </w:t>
            </w: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«больше», «меньше», «равно», сравнение чисел.</w:t>
            </w:r>
            <w:r w:rsid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одного числа до требуемого в пределах первого десятка.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671" w:type="dxa"/>
          </w:tcPr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6. Место числа 6 в числовом ряду. Счёт по 1 и равными группами по 2, 3 до 6. Сравнение чисел. Установление отношений больше, меньше, равно. Состав числа 6 из двух слагаемых. Приёмы сложения и вычитания в пределах 6.</w:t>
            </w:r>
          </w:p>
          <w:p w:rsidR="00F67D2A" w:rsidRPr="00F67D2A" w:rsidRDefault="00F67D2A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F67D2A" w:rsidRPr="00F67D2A" w:rsidRDefault="00F67D2A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понятий «больше», «меньше», «равно», сравнение чисел.</w:t>
            </w:r>
            <w:r w:rsid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одного числа до требуемого в пределах первого десятка.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71" w:type="dxa"/>
          </w:tcPr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7.  Место числа 7 в числовом ряду. Счёт по 1 до 7 (счёт предметов и отвлечённый счёт). Таблица состава числа 7 из двух слагаемых.</w:t>
            </w:r>
          </w:p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сложения и вычитания в пределах 7.</w:t>
            </w:r>
          </w:p>
          <w:p w:rsidR="00F67D2A" w:rsidRPr="00F67D2A" w:rsidRDefault="00F67D2A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F67D2A" w:rsidRPr="00F67D2A" w:rsidRDefault="00F67D2A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состава чисел из 2-х слагаемых.</w:t>
            </w:r>
            <w:r w:rsid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одного числа до требуемого в пределах первого десятка.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71" w:type="dxa"/>
          </w:tcPr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8. Место числа 8 в числовом ряду.</w:t>
            </w:r>
          </w:p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 по 1 и равными группами по 2, 4 до 8. Таблица состава числа 8 из двух слагаемых</w:t>
            </w:r>
          </w:p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сложения и вычитания в пределах 8.</w:t>
            </w:r>
          </w:p>
          <w:p w:rsidR="00F67D2A" w:rsidRPr="00F67D2A" w:rsidRDefault="00F67D2A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F67D2A" w:rsidRPr="00F67D2A" w:rsidRDefault="001B30A4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одного числа до требуемого в пределах первого десятка.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71" w:type="dxa"/>
          </w:tcPr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9. Место числа 9 в числовом ряду.</w:t>
            </w:r>
          </w:p>
          <w:p w:rsidR="00F67D2A" w:rsidRPr="00F67D2A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Счёт по 1 и равными группами по 3 до 9. Сравнение чисел. Установление отношения больше, меньше, равно. Таблица состава числа 9 из </w:t>
            </w: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двух слагаемых. Приёмы сложения и вычитания в пределах 9.</w:t>
            </w:r>
          </w:p>
        </w:tc>
        <w:tc>
          <w:tcPr>
            <w:tcW w:w="3515" w:type="dxa"/>
          </w:tcPr>
          <w:p w:rsidR="00F67D2A" w:rsidRPr="00F67D2A" w:rsidRDefault="00F67D2A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Закрепление временных представлений.</w:t>
            </w:r>
            <w:r w:rsid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одного числа до требуемого в пределах первого десятка.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671" w:type="dxa"/>
          </w:tcPr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10. Десять единиц – 1 десяток. Место числа 10 в числовом ряду.</w:t>
            </w:r>
          </w:p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 по 1 и равными группами по 2, 5 до 10.</w:t>
            </w:r>
          </w:p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чисел. </w:t>
            </w:r>
          </w:p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состава числа 10 из двух слагаемых.</w:t>
            </w:r>
          </w:p>
          <w:p w:rsidR="001B30A4" w:rsidRPr="001B30A4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сложения и вычитания в пределах 10.</w:t>
            </w:r>
          </w:p>
          <w:p w:rsidR="00F67D2A" w:rsidRPr="00F67D2A" w:rsidRDefault="00F67D2A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F67D2A" w:rsidRPr="00F67D2A" w:rsidRDefault="002456CE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сходств и различий  двухзначных чисел.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0A4" w:rsidRPr="001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одного числа до требуемого в пределах первого десятка.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71" w:type="dxa"/>
          </w:tcPr>
          <w:p w:rsidR="00F67D2A" w:rsidRPr="00F67D2A" w:rsidRDefault="001B30A4" w:rsidP="0041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 десяток. Число 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,12</w:t>
            </w:r>
          </w:p>
        </w:tc>
        <w:tc>
          <w:tcPr>
            <w:tcW w:w="3515" w:type="dxa"/>
          </w:tcPr>
          <w:p w:rsidR="00F67D2A" w:rsidRPr="00F67D2A" w:rsidRDefault="002456CE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зрительно-слуховых упражнений, практических действий с предметами и их заменителями.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разрядных единиц.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B00" w:rsidRPr="00F67D2A" w:rsidTr="001B30A4">
        <w:trPr>
          <w:trHeight w:val="163"/>
        </w:trPr>
        <w:tc>
          <w:tcPr>
            <w:tcW w:w="773" w:type="dxa"/>
          </w:tcPr>
          <w:p w:rsidR="00F67D2A" w:rsidRPr="00F67D2A" w:rsidRDefault="00F67D2A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71" w:type="dxa"/>
          </w:tcPr>
          <w:p w:rsidR="00F67D2A" w:rsidRPr="00F67D2A" w:rsidRDefault="001B30A4" w:rsidP="001B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13,14</w:t>
            </w:r>
            <w:r w:rsidRPr="001B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5" w:type="dxa"/>
          </w:tcPr>
          <w:p w:rsidR="00F67D2A" w:rsidRPr="00F67D2A" w:rsidRDefault="002456CE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разрядных единиц.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зрительно-слуховых упражнений, практических действий с предметами и их заменителями.</w:t>
            </w:r>
          </w:p>
        </w:tc>
        <w:tc>
          <w:tcPr>
            <w:tcW w:w="1619" w:type="dxa"/>
          </w:tcPr>
          <w:p w:rsidR="00F67D2A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6203" w:rsidRPr="00F67D2A" w:rsidTr="001B30A4">
        <w:trPr>
          <w:trHeight w:val="163"/>
        </w:trPr>
        <w:tc>
          <w:tcPr>
            <w:tcW w:w="773" w:type="dxa"/>
          </w:tcPr>
          <w:p w:rsidR="00416203" w:rsidRPr="00F67D2A" w:rsidRDefault="00416203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71" w:type="dxa"/>
          </w:tcPr>
          <w:p w:rsidR="00416203" w:rsidRPr="001B30A4" w:rsidRDefault="001B30A4" w:rsidP="001400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Число 15, 16</w:t>
            </w:r>
          </w:p>
        </w:tc>
        <w:tc>
          <w:tcPr>
            <w:tcW w:w="3515" w:type="dxa"/>
          </w:tcPr>
          <w:p w:rsidR="00416203" w:rsidRPr="00F67D2A" w:rsidRDefault="002456CE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разрядных единиц.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зрительно-слуховых упражнений, практических действий с предметами и их заменителями.</w:t>
            </w:r>
          </w:p>
        </w:tc>
        <w:tc>
          <w:tcPr>
            <w:tcW w:w="1619" w:type="dxa"/>
          </w:tcPr>
          <w:p w:rsidR="00416203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6203" w:rsidRPr="00F67D2A" w:rsidTr="001B30A4">
        <w:trPr>
          <w:trHeight w:val="163"/>
        </w:trPr>
        <w:tc>
          <w:tcPr>
            <w:tcW w:w="773" w:type="dxa"/>
          </w:tcPr>
          <w:p w:rsidR="00416203" w:rsidRPr="00F67D2A" w:rsidRDefault="00416203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671" w:type="dxa"/>
          </w:tcPr>
          <w:p w:rsidR="00416203" w:rsidRPr="00416203" w:rsidRDefault="001B30A4" w:rsidP="00140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Число 17, 18</w:t>
            </w:r>
          </w:p>
        </w:tc>
        <w:tc>
          <w:tcPr>
            <w:tcW w:w="3515" w:type="dxa"/>
          </w:tcPr>
          <w:p w:rsidR="00416203" w:rsidRPr="00F67D2A" w:rsidRDefault="002456CE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разрядных единиц.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зрительно-слуховых упражнений, практических действий с предметами и их заменителями.</w:t>
            </w:r>
          </w:p>
          <w:p w:rsidR="00416203" w:rsidRPr="00F67D2A" w:rsidRDefault="00416203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416203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6203" w:rsidRPr="00F67D2A" w:rsidTr="001B30A4">
        <w:trPr>
          <w:trHeight w:val="163"/>
        </w:trPr>
        <w:tc>
          <w:tcPr>
            <w:tcW w:w="773" w:type="dxa"/>
          </w:tcPr>
          <w:p w:rsidR="00416203" w:rsidRPr="00F67D2A" w:rsidRDefault="00416203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671" w:type="dxa"/>
          </w:tcPr>
          <w:p w:rsidR="00416203" w:rsidRPr="00416203" w:rsidRDefault="001B30A4" w:rsidP="00140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Число 19</w:t>
            </w:r>
          </w:p>
        </w:tc>
        <w:tc>
          <w:tcPr>
            <w:tcW w:w="3515" w:type="dxa"/>
          </w:tcPr>
          <w:p w:rsidR="00416203" w:rsidRPr="00F67D2A" w:rsidRDefault="002456CE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разрядных единиц.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зрительно-слуховых упражнений, практических действий с предметами и </w:t>
            </w: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заменителями.</w:t>
            </w:r>
          </w:p>
        </w:tc>
        <w:tc>
          <w:tcPr>
            <w:tcW w:w="1619" w:type="dxa"/>
          </w:tcPr>
          <w:p w:rsidR="00416203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416203" w:rsidRPr="00F67D2A" w:rsidTr="001B30A4">
        <w:trPr>
          <w:trHeight w:val="163"/>
        </w:trPr>
        <w:tc>
          <w:tcPr>
            <w:tcW w:w="773" w:type="dxa"/>
          </w:tcPr>
          <w:p w:rsidR="00416203" w:rsidRPr="00F67D2A" w:rsidRDefault="00416203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3671" w:type="dxa"/>
          </w:tcPr>
          <w:p w:rsidR="00416203" w:rsidRPr="00416203" w:rsidRDefault="001B30A4" w:rsidP="00140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Число 20</w:t>
            </w:r>
          </w:p>
        </w:tc>
        <w:tc>
          <w:tcPr>
            <w:tcW w:w="3515" w:type="dxa"/>
          </w:tcPr>
          <w:p w:rsidR="00416203" w:rsidRPr="00F67D2A" w:rsidRDefault="002456CE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разрядных единиц.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зрительно-слуховых упражнений, практических действий с предметами и их заменителями.</w:t>
            </w:r>
          </w:p>
        </w:tc>
        <w:tc>
          <w:tcPr>
            <w:tcW w:w="1619" w:type="dxa"/>
          </w:tcPr>
          <w:p w:rsidR="00416203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30A4" w:rsidRPr="00F67D2A" w:rsidTr="001B30A4">
        <w:trPr>
          <w:trHeight w:val="3290"/>
        </w:trPr>
        <w:tc>
          <w:tcPr>
            <w:tcW w:w="773" w:type="dxa"/>
          </w:tcPr>
          <w:p w:rsidR="001B30A4" w:rsidRPr="00F67D2A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671" w:type="dxa"/>
          </w:tcPr>
          <w:p w:rsidR="001B30A4" w:rsidRPr="001B30A4" w:rsidRDefault="001B30A4" w:rsidP="00140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Меры стоимости.</w:t>
            </w:r>
          </w:p>
        </w:tc>
        <w:tc>
          <w:tcPr>
            <w:tcW w:w="3515" w:type="dxa"/>
          </w:tcPr>
          <w:p w:rsidR="001B30A4" w:rsidRPr="00F67D2A" w:rsidRDefault="001B30A4" w:rsidP="00F5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r w:rsidR="00F5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меры стоимости.</w:t>
            </w:r>
            <w:r w:rsidR="00F57C59" w:rsidRPr="00F5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зрительно-слуховых упражнений, практических действий с предметами и их заменителями.</w:t>
            </w:r>
          </w:p>
        </w:tc>
        <w:tc>
          <w:tcPr>
            <w:tcW w:w="1619" w:type="dxa"/>
          </w:tcPr>
          <w:p w:rsidR="001B30A4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30A4" w:rsidRPr="00F67D2A" w:rsidTr="001B30A4">
        <w:trPr>
          <w:trHeight w:val="3290"/>
        </w:trPr>
        <w:tc>
          <w:tcPr>
            <w:tcW w:w="773" w:type="dxa"/>
          </w:tcPr>
          <w:p w:rsidR="001B30A4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  <w:p w:rsidR="001B30A4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0A4" w:rsidRPr="00F67D2A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1B30A4" w:rsidRPr="001B30A4" w:rsidRDefault="001B30A4" w:rsidP="00140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Мера массы - килограмм. </w:t>
            </w:r>
          </w:p>
        </w:tc>
        <w:tc>
          <w:tcPr>
            <w:tcW w:w="3515" w:type="dxa"/>
          </w:tcPr>
          <w:p w:rsidR="001B30A4" w:rsidRPr="00F67D2A" w:rsidRDefault="00F57C59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понятия массы. </w:t>
            </w:r>
            <w:r w:rsidRPr="00F5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зрительно-слуховых упражнений, практических действий с предметами и их заменителями.</w:t>
            </w:r>
          </w:p>
        </w:tc>
        <w:tc>
          <w:tcPr>
            <w:tcW w:w="1619" w:type="dxa"/>
          </w:tcPr>
          <w:p w:rsidR="001B30A4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30A4" w:rsidRPr="00F67D2A" w:rsidTr="001B30A4">
        <w:trPr>
          <w:trHeight w:val="3290"/>
        </w:trPr>
        <w:tc>
          <w:tcPr>
            <w:tcW w:w="773" w:type="dxa"/>
          </w:tcPr>
          <w:p w:rsidR="001B30A4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671" w:type="dxa"/>
          </w:tcPr>
          <w:p w:rsidR="001B30A4" w:rsidRPr="001B30A4" w:rsidRDefault="001B30A4" w:rsidP="00140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30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Мера ёмкости – литр.</w:t>
            </w:r>
          </w:p>
        </w:tc>
        <w:tc>
          <w:tcPr>
            <w:tcW w:w="3515" w:type="dxa"/>
          </w:tcPr>
          <w:p w:rsidR="001B30A4" w:rsidRPr="00F67D2A" w:rsidRDefault="00F57C59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понятия емкости.</w:t>
            </w:r>
            <w:r w:rsidRPr="00F5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зрительно-слуховых упражнений, практических действий с предметами и их заменителями.</w:t>
            </w:r>
          </w:p>
        </w:tc>
        <w:tc>
          <w:tcPr>
            <w:tcW w:w="1619" w:type="dxa"/>
          </w:tcPr>
          <w:p w:rsidR="001B30A4" w:rsidRPr="00F67D2A" w:rsidRDefault="00F57C59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30A4" w:rsidRPr="00F67D2A" w:rsidTr="00F57C59">
        <w:trPr>
          <w:trHeight w:val="209"/>
        </w:trPr>
        <w:tc>
          <w:tcPr>
            <w:tcW w:w="773" w:type="dxa"/>
          </w:tcPr>
          <w:p w:rsidR="001B30A4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1B30A4" w:rsidRPr="00416203" w:rsidRDefault="001B30A4" w:rsidP="00140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15" w:type="dxa"/>
          </w:tcPr>
          <w:p w:rsidR="001B30A4" w:rsidRPr="00F67D2A" w:rsidRDefault="001B30A4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1B30A4" w:rsidRPr="00F67D2A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0A4" w:rsidRPr="00F67D2A" w:rsidTr="00F57C59">
        <w:trPr>
          <w:trHeight w:val="158"/>
        </w:trPr>
        <w:tc>
          <w:tcPr>
            <w:tcW w:w="773" w:type="dxa"/>
          </w:tcPr>
          <w:p w:rsidR="001B30A4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1B30A4" w:rsidRPr="00416203" w:rsidRDefault="001B30A4" w:rsidP="00140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15" w:type="dxa"/>
          </w:tcPr>
          <w:p w:rsidR="001B30A4" w:rsidRPr="00F67D2A" w:rsidRDefault="001B30A4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1B30A4" w:rsidRPr="00F67D2A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0A4" w:rsidRPr="00F67D2A" w:rsidTr="00F57C59">
        <w:trPr>
          <w:trHeight w:val="58"/>
        </w:trPr>
        <w:tc>
          <w:tcPr>
            <w:tcW w:w="773" w:type="dxa"/>
          </w:tcPr>
          <w:p w:rsidR="001B30A4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1B30A4" w:rsidRPr="0044367E" w:rsidRDefault="001B30A4" w:rsidP="00140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15" w:type="dxa"/>
          </w:tcPr>
          <w:p w:rsidR="001B30A4" w:rsidRPr="00F67D2A" w:rsidRDefault="001B30A4" w:rsidP="0019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1B30A4" w:rsidRPr="00F67D2A" w:rsidRDefault="001B30A4" w:rsidP="0019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320D" w:rsidRPr="00ED2892" w:rsidRDefault="00C1320D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20D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6</w:t>
      </w:r>
      <w:r w:rsidR="0057324C">
        <w:rPr>
          <w:rFonts w:ascii="Times New Roman" w:hAnsi="Times New Roman" w:cs="Times New Roman"/>
          <w:sz w:val="28"/>
          <w:szCs w:val="28"/>
        </w:rPr>
        <w:t>.1</w:t>
      </w:r>
      <w:r w:rsidRPr="00ED2892">
        <w:rPr>
          <w:rFonts w:ascii="Times New Roman" w:hAnsi="Times New Roman" w:cs="Times New Roman"/>
          <w:sz w:val="28"/>
          <w:szCs w:val="28"/>
        </w:rPr>
        <w:t xml:space="preserve">. Основные требования к знаниям и умениям учащихся. </w:t>
      </w:r>
    </w:p>
    <w:p w:rsidR="00ED2892" w:rsidRPr="00C1320D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lastRenderedPageBreak/>
        <w:t>Минимальный и достаточный уровни усвоения предметных результатов по направлению «Элементарные математические представления» на конец обучения в</w:t>
      </w:r>
      <w:r w:rsidR="00C1320D">
        <w:rPr>
          <w:rFonts w:ascii="Times New Roman" w:hAnsi="Times New Roman" w:cs="Times New Roman"/>
          <w:sz w:val="28"/>
          <w:szCs w:val="28"/>
        </w:rPr>
        <w:t xml:space="preserve"> 1 классе.</w:t>
      </w:r>
      <w:proofErr w:type="gramEnd"/>
    </w:p>
    <w:p w:rsidR="00ED2892" w:rsidRPr="00C411C1" w:rsidRDefault="00C411C1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11C1">
        <w:rPr>
          <w:rFonts w:ascii="Times New Roman" w:hAnsi="Times New Roman" w:cs="Times New Roman"/>
          <w:sz w:val="28"/>
          <w:szCs w:val="28"/>
          <w:u w:val="single"/>
        </w:rPr>
        <w:t>Учащиеся должны знать: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Минимальный уровень: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знать числовой ряд в пределах 20 в прямом порядке;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знать названия компонентов сложения, вычитания;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понимать смысл арифметических действий сложения и вычитания;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знать единицы измерения длины, времени;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знать названия</w:t>
      </w:r>
      <w:r w:rsidR="00C1320D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элементов четырехуголь</w:t>
      </w:r>
      <w:r w:rsidR="00C1320D">
        <w:rPr>
          <w:rFonts w:ascii="Times New Roman" w:hAnsi="Times New Roman" w:cs="Times New Roman"/>
          <w:sz w:val="28"/>
          <w:szCs w:val="28"/>
        </w:rPr>
        <w:t>ника, прямоугольника, квадрата.</w:t>
      </w:r>
    </w:p>
    <w:p w:rsidR="00ED2892" w:rsidRPr="00C411C1" w:rsidRDefault="00C411C1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Учащиеся должны уметь: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Минимальный уровень</w:t>
      </w:r>
      <w:r w:rsidR="00C1320D">
        <w:rPr>
          <w:rFonts w:ascii="Times New Roman" w:hAnsi="Times New Roman" w:cs="Times New Roman"/>
          <w:sz w:val="28"/>
          <w:szCs w:val="28"/>
        </w:rPr>
        <w:t>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уметь откладывать любые числа в пределах 20 с использованием счетного материала;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выполнять устные и письменные действия сложения и вычитания в пределах 20;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решать, составлять, иллюстрировать изученные простые арифметические задачи (с помощью учителя);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вычерчивать прямоугольник (квадрат) с помощью чертежного треугольника на нелинованной бумаге (с помощью учителя);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определять вр</w:t>
      </w:r>
      <w:r w:rsidR="00C1320D">
        <w:rPr>
          <w:rFonts w:ascii="Times New Roman" w:hAnsi="Times New Roman" w:cs="Times New Roman"/>
          <w:sz w:val="28"/>
          <w:szCs w:val="28"/>
        </w:rPr>
        <w:t>емя по часам (одним способом).</w:t>
      </w:r>
    </w:p>
    <w:p w:rsidR="00ED2892" w:rsidRPr="00C411C1" w:rsidRDefault="00C411C1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11C1">
        <w:rPr>
          <w:rFonts w:ascii="Times New Roman" w:hAnsi="Times New Roman" w:cs="Times New Roman"/>
          <w:sz w:val="28"/>
          <w:szCs w:val="28"/>
          <w:u w:val="single"/>
        </w:rPr>
        <w:t>Учащиеся должны знать:</w:t>
      </w:r>
      <w:r w:rsidR="00ED2892" w:rsidRPr="00C411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Достаточный уровень: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знать счет в пределах 20 по единице и равными числовыми группами;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знать таблицу состава чисел (11-18) из 2-х однозначных чисел с переходом через десяток;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знать названия компонентов и результатов сложения и вычитания;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>- знать математический смысл выражений «больше на», «меньше на», «столько же»; различия между прямой, лучом, отрезком;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знать названия элементов угла, виды углов, элементы прямоугольника, четырехугольника;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знать ед</w:t>
      </w:r>
      <w:r w:rsidR="00C1320D">
        <w:rPr>
          <w:rFonts w:ascii="Times New Roman" w:hAnsi="Times New Roman" w:cs="Times New Roman"/>
          <w:sz w:val="28"/>
          <w:szCs w:val="28"/>
        </w:rPr>
        <w:t>иницы измерения длины, времени.</w:t>
      </w:r>
    </w:p>
    <w:p w:rsidR="00ED2892" w:rsidRPr="00C411C1" w:rsidRDefault="00C411C1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1C1">
        <w:rPr>
          <w:rFonts w:ascii="Times New Roman" w:hAnsi="Times New Roman" w:cs="Times New Roman"/>
          <w:sz w:val="28"/>
          <w:szCs w:val="28"/>
          <w:u w:val="single"/>
        </w:rPr>
        <w:t>Учащиеся должны уметь: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Достаточный уровень: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уметь выполнять устные и письменные  действия сложения и вычитания в пределах20 без перехода, с переходом через десяток, с числами, полученными при счете и измерении одной мерой;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уметь решать простые и составные арифметические задачи и конкретизировать с помощью предметов или их заменителей и кратко записывать содержание задачи;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>- узнавать,</w:t>
      </w:r>
      <w:r w:rsidR="00C1320D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называть, чертить отрезки, углы – прямой, тупой, острый на нелинованной бумаге;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уметь чертить прямоугольник, квадрат на бумаге в клетку;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lastRenderedPageBreak/>
        <w:t>- уметь вычерчивать прямоугольник, квадрат с помощью чертежного треугольника на нелино</w:t>
      </w:r>
      <w:r w:rsidR="00C1320D">
        <w:rPr>
          <w:rFonts w:ascii="Times New Roman" w:hAnsi="Times New Roman" w:cs="Times New Roman"/>
          <w:sz w:val="28"/>
          <w:szCs w:val="28"/>
        </w:rPr>
        <w:t>ванной бумаге, бумаге в клетку.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Примечание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1.Присчитывание и отсчитывание в пределах 20 только по 1-2 единицы.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2.Сумма и остаток вычисляются с помощью предметов приемом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пересчитывания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или присчитывания, отсчитывания.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3.Замена одних монет другими производится в пределах 10 к., 5 р.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4.Черчение и измерение отрезков выполняется с помощью учителя.</w:t>
      </w:r>
    </w:p>
    <w:p w:rsid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5.Прямоугольник, квадрат, треугольник, вычерчиваются по</w:t>
      </w:r>
      <w:r w:rsidR="00C1320D">
        <w:rPr>
          <w:rFonts w:ascii="Times New Roman" w:hAnsi="Times New Roman" w:cs="Times New Roman"/>
          <w:sz w:val="28"/>
          <w:szCs w:val="28"/>
        </w:rPr>
        <w:t xml:space="preserve"> точкам, изображенным учителем.</w:t>
      </w:r>
    </w:p>
    <w:p w:rsidR="004B66A6" w:rsidRDefault="004B66A6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075" w:rsidRPr="004B66A6" w:rsidRDefault="0057324C" w:rsidP="004B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0075" w:rsidRPr="004B66A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Тематическое планирование для групповых занятий по направлению «Развитие речи и ознакомление с окружающим миром» для учащихся 1-го класса.</w:t>
      </w:r>
    </w:p>
    <w:p w:rsidR="00140075" w:rsidRPr="00140075" w:rsidRDefault="00140075" w:rsidP="00140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2952"/>
        <w:gridCol w:w="4246"/>
        <w:gridCol w:w="1617"/>
      </w:tblGrid>
      <w:tr w:rsidR="00140075" w:rsidRPr="00140075" w:rsidTr="00C24137">
        <w:tc>
          <w:tcPr>
            <w:tcW w:w="807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1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темы.</w:t>
            </w:r>
          </w:p>
        </w:tc>
        <w:tc>
          <w:tcPr>
            <w:tcW w:w="4734" w:type="dxa"/>
          </w:tcPr>
          <w:p w:rsidR="00140075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948" w:type="dxa"/>
          </w:tcPr>
          <w:p w:rsidR="00140075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</w:t>
            </w:r>
            <w:r w:rsidR="00140075"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часов.</w:t>
            </w:r>
          </w:p>
        </w:tc>
      </w:tr>
      <w:tr w:rsidR="00140075" w:rsidRPr="00140075" w:rsidTr="00C24137">
        <w:tc>
          <w:tcPr>
            <w:tcW w:w="807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1" w:type="dxa"/>
          </w:tcPr>
          <w:p w:rsidR="00140075" w:rsidRPr="00140075" w:rsidRDefault="00140075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 Школа.</w:t>
            </w:r>
          </w:p>
        </w:tc>
        <w:tc>
          <w:tcPr>
            <w:tcW w:w="4734" w:type="dxa"/>
          </w:tcPr>
          <w:p w:rsidR="00140075" w:rsidRPr="00140075" w:rsidRDefault="00140075" w:rsidP="003E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представление о лете, определить уровень их коммуникативных способностей. Уточнить знания учащихся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школе, о </w:t>
            </w: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временах года, расширить их представления об этом явлении жизни</w:t>
            </w:r>
            <w:r w:rsidR="003E4D9C"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учить  общаться по имени, различать фамилию.</w:t>
            </w:r>
          </w:p>
        </w:tc>
        <w:tc>
          <w:tcPr>
            <w:tcW w:w="948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0075" w:rsidRPr="00140075" w:rsidTr="00C24137">
        <w:tc>
          <w:tcPr>
            <w:tcW w:w="807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1" w:type="dxa"/>
          </w:tcPr>
          <w:p w:rsidR="00140075" w:rsidRPr="00140075" w:rsidRDefault="00140075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человека. Уход за руками</w:t>
            </w:r>
          </w:p>
        </w:tc>
        <w:tc>
          <w:tcPr>
            <w:tcW w:w="4734" w:type="dxa"/>
          </w:tcPr>
          <w:p w:rsidR="00140075" w:rsidRPr="00140075" w:rsidRDefault="00140075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</w:t>
            </w:r>
            <w:r w:rsid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учащихся </w:t>
            </w:r>
            <w:proofErr w:type="gramStart"/>
            <w:r w:rsid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теле</w:t>
            </w:r>
            <w:proofErr w:type="gramEnd"/>
            <w:r w:rsid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расширить их пред</w:t>
            </w:r>
            <w:r w:rsid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ставления об уходе за руками.</w:t>
            </w:r>
          </w:p>
        </w:tc>
        <w:tc>
          <w:tcPr>
            <w:tcW w:w="948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0075" w:rsidRPr="00140075" w:rsidTr="00C24137">
        <w:tc>
          <w:tcPr>
            <w:tcW w:w="807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81" w:type="dxa"/>
          </w:tcPr>
          <w:p w:rsidR="00140075" w:rsidRPr="00140075" w:rsidRDefault="00140075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Обувь: хранение и уход</w:t>
            </w:r>
          </w:p>
        </w:tc>
        <w:tc>
          <w:tcPr>
            <w:tcW w:w="4734" w:type="dxa"/>
          </w:tcPr>
          <w:p w:rsidR="00140075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понятие «обувь», правила ухода за ней.</w:t>
            </w:r>
          </w:p>
        </w:tc>
        <w:tc>
          <w:tcPr>
            <w:tcW w:w="948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0075" w:rsidRPr="00140075" w:rsidTr="00C24137">
        <w:tc>
          <w:tcPr>
            <w:tcW w:w="807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81" w:type="dxa"/>
          </w:tcPr>
          <w:p w:rsidR="00140075" w:rsidRPr="00140075" w:rsidRDefault="00140075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здоровья и безопасное поведение.</w:t>
            </w:r>
          </w:p>
          <w:p w:rsidR="00140075" w:rsidRPr="00140075" w:rsidRDefault="00140075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делать, если упал, ударился?</w:t>
            </w:r>
          </w:p>
        </w:tc>
        <w:tc>
          <w:tcPr>
            <w:tcW w:w="4734" w:type="dxa"/>
          </w:tcPr>
          <w:p w:rsidR="00140075" w:rsidRPr="00140075" w:rsidRDefault="003E4D9C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и закреплять знания о безопасном поведении в различных местах: школе, улице, игровых площадках</w:t>
            </w:r>
          </w:p>
        </w:tc>
        <w:tc>
          <w:tcPr>
            <w:tcW w:w="948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0075" w:rsidRPr="00140075" w:rsidTr="00C24137">
        <w:tc>
          <w:tcPr>
            <w:tcW w:w="807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81" w:type="dxa"/>
          </w:tcPr>
          <w:p w:rsidR="00140075" w:rsidRPr="00140075" w:rsidRDefault="00140075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Улица. Движение по тротуару.</w:t>
            </w:r>
          </w:p>
          <w:p w:rsidR="00140075" w:rsidRPr="00140075" w:rsidRDefault="00140075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:rsidR="00140075" w:rsidRPr="00140075" w:rsidRDefault="00140075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ра</w:t>
            </w:r>
            <w:r w:rsid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сширить знания учащихся о движении по тротуару</w:t>
            </w: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8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0075" w:rsidRPr="00140075" w:rsidTr="00C24137">
        <w:tc>
          <w:tcPr>
            <w:tcW w:w="807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81" w:type="dxa"/>
          </w:tcPr>
          <w:p w:rsidR="00140075" w:rsidRPr="00140075" w:rsidRDefault="00140075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вещи ребенка,  игрушки. Приведение в порядок игрового уголка в классе</w:t>
            </w:r>
          </w:p>
        </w:tc>
        <w:tc>
          <w:tcPr>
            <w:tcW w:w="4734" w:type="dxa"/>
          </w:tcPr>
          <w:p w:rsidR="00140075" w:rsidRPr="00140075" w:rsidRDefault="003E4D9C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понятие «игрушки» учить развивать действия и признаки игрушек. Учить сравнивать учебные вещи и игрушки. Закрепить знания </w:t>
            </w: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о названии частей одежды, уходе за ней.</w:t>
            </w:r>
          </w:p>
        </w:tc>
        <w:tc>
          <w:tcPr>
            <w:tcW w:w="948" w:type="dxa"/>
          </w:tcPr>
          <w:p w:rsidR="00140075" w:rsidRPr="00140075" w:rsidRDefault="00140075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C24137" w:rsidRPr="00140075" w:rsidTr="00C24137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Яблоко. </w:t>
            </w:r>
          </w:p>
        </w:tc>
        <w:tc>
          <w:tcPr>
            <w:tcW w:w="4734" w:type="dxa"/>
          </w:tcPr>
          <w:p w:rsidR="00C24137" w:rsidRPr="00140075" w:rsidRDefault="003E4D9C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понятие о фрукт</w:t>
            </w:r>
            <w:r w:rsidR="00C24137"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4137"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сравнивать. </w:t>
            </w:r>
            <w:r w:rsidR="00C24137"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и систематизировать знания учащихся об осени, развивать умение связно и </w:t>
            </w:r>
            <w:proofErr w:type="spellStart"/>
            <w:r w:rsidR="00C24137"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распостраненно</w:t>
            </w:r>
            <w:proofErr w:type="spellEnd"/>
            <w:r w:rsidR="00C24137"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отвечать на вопросы.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C24137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Груша. </w:t>
            </w:r>
          </w:p>
        </w:tc>
        <w:tc>
          <w:tcPr>
            <w:tcW w:w="4734" w:type="dxa"/>
          </w:tcPr>
          <w:p w:rsidR="00C24137" w:rsidRPr="00140075" w:rsidRDefault="003E4D9C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понятие «фрукты»,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сравнивать яблоко и грушу.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C24137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C241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Морковь. 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представлений о классной комнате, развивать умение пространственной ориентировки.</w:t>
            </w:r>
            <w:r w:rsidR="003E4D9C"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Уточнить и расширит</w:t>
            </w:r>
            <w:r w:rsid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3E4D9C"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знания </w:t>
            </w:r>
            <w:r w:rsid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="003E4D9C"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моркови</w:t>
            </w:r>
            <w:r w:rsidR="003E4D9C"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C24137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C241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Репа.  </w:t>
            </w:r>
          </w:p>
        </w:tc>
        <w:tc>
          <w:tcPr>
            <w:tcW w:w="4734" w:type="dxa"/>
          </w:tcPr>
          <w:p w:rsidR="00C24137" w:rsidRPr="00140075" w:rsidRDefault="003E4D9C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точнить и расширит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знания учащихся о </w:t>
            </w: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C24137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81" w:type="dxa"/>
            <w:vAlign w:val="center"/>
          </w:tcPr>
          <w:p w:rsidR="00C24137" w:rsidRPr="00423503" w:rsidRDefault="00C24137" w:rsidP="00107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«Овощи – фрукты».</w:t>
            </w:r>
          </w:p>
          <w:p w:rsidR="00423503" w:rsidRPr="00423503" w:rsidRDefault="001F1E7F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C24137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C241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Магазин. 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сравнивать учебные вещи и игрушки.</w:t>
            </w: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C24137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C241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Кошка. 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сравнение кошки с собакой.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C241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Собака. 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сравнение кошки с собакой.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животные.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понятие «домашние животные»</w:t>
            </w: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C241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Заяц. 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учащихся о зиме, учить сравнивать зиму и осень.</w:t>
            </w:r>
            <w:r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Ознакомить с особенностями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зайца</w:t>
            </w:r>
            <w:r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представителя диких животных.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Волк. 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и систематизировать знания учащихся о семье.</w:t>
            </w:r>
            <w:r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Ознакомить с особенностями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волка</w:t>
            </w:r>
            <w:r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представителя диких животных.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животные.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о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ашних животных.</w:t>
            </w: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Ворона. 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сравнение синицы и вороны.</w:t>
            </w: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Синица.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особенностями синицы</w:t>
            </w: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представителя диких животных.</w:t>
            </w: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одкормка птиц. 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учащихся о диких животн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на основе ухода за ними.</w:t>
            </w:r>
            <w:r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и расширить знания учащихся о зимующих птицах.</w:t>
            </w: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февраля – День защитника Отечества.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о празднике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и лед.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и закрепить знания по теме.</w:t>
            </w: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C2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Герань. Уход за растениями.</w:t>
            </w: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знания учащихся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растениях, </w:t>
            </w:r>
            <w:r w:rsidRPr="0014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умения по уходу за ними.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081" w:type="dxa"/>
            <w:vAlign w:val="center"/>
          </w:tcPr>
          <w:p w:rsidR="00C24137" w:rsidRPr="00423503" w:rsidRDefault="00C24137" w:rsidP="00107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Фиалки. Уход за растениями.</w:t>
            </w:r>
          </w:p>
          <w:p w:rsidR="00423503" w:rsidRPr="00423503" w:rsidRDefault="001F1E7F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учащихся о растениях, формировать умения по уходу за ними.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4734" w:type="dxa"/>
          </w:tcPr>
          <w:p w:rsidR="00C24137" w:rsidRPr="00140075" w:rsidRDefault="003E4D9C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систематизировать </w:t>
            </w: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 празднике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C2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Сосульки, капель, ручьи</w:t>
            </w:r>
          </w:p>
        </w:tc>
        <w:tc>
          <w:tcPr>
            <w:tcW w:w="4734" w:type="dxa"/>
          </w:tcPr>
          <w:p w:rsidR="00C24137" w:rsidRPr="00140075" w:rsidRDefault="003E4D9C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и закрепить знания по теме.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весной.</w:t>
            </w:r>
          </w:p>
        </w:tc>
        <w:tc>
          <w:tcPr>
            <w:tcW w:w="4734" w:type="dxa"/>
          </w:tcPr>
          <w:p w:rsidR="00C24137" w:rsidRPr="00140075" w:rsidRDefault="003E4D9C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учащихся о диких животных на основе ухода за ними. Закрепить и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ширить знания учащихся о перелетны</w:t>
            </w: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птицах.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081" w:type="dxa"/>
            <w:vAlign w:val="center"/>
          </w:tcPr>
          <w:p w:rsidR="00423503" w:rsidRPr="00423503" w:rsidRDefault="00C24137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Победы.</w:t>
            </w:r>
          </w:p>
        </w:tc>
        <w:tc>
          <w:tcPr>
            <w:tcW w:w="4734" w:type="dxa"/>
          </w:tcPr>
          <w:p w:rsidR="00C24137" w:rsidRPr="00140075" w:rsidRDefault="003E4D9C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систематизировать </w:t>
            </w:r>
            <w:r w:rsidRPr="003E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 празднике</w:t>
            </w:r>
          </w:p>
        </w:tc>
        <w:tc>
          <w:tcPr>
            <w:tcW w:w="948" w:type="dxa"/>
          </w:tcPr>
          <w:p w:rsidR="00C24137" w:rsidRPr="00140075" w:rsidRDefault="003E4D9C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vAlign w:val="center"/>
          </w:tcPr>
          <w:p w:rsidR="00423503" w:rsidRPr="00423503" w:rsidRDefault="001F1E7F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vAlign w:val="center"/>
          </w:tcPr>
          <w:p w:rsidR="00423503" w:rsidRPr="00423503" w:rsidRDefault="001F1E7F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137" w:rsidRPr="00140075" w:rsidTr="00231E50">
        <w:tc>
          <w:tcPr>
            <w:tcW w:w="807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vAlign w:val="center"/>
          </w:tcPr>
          <w:p w:rsidR="00423503" w:rsidRPr="00423503" w:rsidRDefault="001F1E7F" w:rsidP="00107D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34" w:type="dxa"/>
          </w:tcPr>
          <w:p w:rsidR="00C24137" w:rsidRPr="00140075" w:rsidRDefault="00C24137" w:rsidP="0014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C24137" w:rsidRPr="00140075" w:rsidRDefault="00C24137" w:rsidP="0014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57324C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ED2892" w:rsidRPr="00ED2892">
        <w:rPr>
          <w:rFonts w:ascii="Times New Roman" w:hAnsi="Times New Roman" w:cs="Times New Roman"/>
          <w:sz w:val="28"/>
          <w:szCs w:val="28"/>
        </w:rPr>
        <w:t>.Основные требования к знаниям и умениям учащихся.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>Минимальный и достаточный уровни усвоения предметных результатов по направлению «Развитие речи на основе ознакомления с окружающ</w:t>
      </w:r>
      <w:r w:rsidR="00641176">
        <w:rPr>
          <w:rFonts w:ascii="Times New Roman" w:hAnsi="Times New Roman" w:cs="Times New Roman"/>
          <w:sz w:val="28"/>
          <w:szCs w:val="28"/>
        </w:rPr>
        <w:t>им миром» на конец обучения в 1</w:t>
      </w:r>
      <w:r w:rsidRPr="00ED2892">
        <w:rPr>
          <w:rFonts w:ascii="Times New Roman" w:hAnsi="Times New Roman" w:cs="Times New Roman"/>
          <w:sz w:val="28"/>
          <w:szCs w:val="28"/>
        </w:rPr>
        <w:t xml:space="preserve"> классе</w:t>
      </w:r>
      <w:proofErr w:type="gramEnd"/>
    </w:p>
    <w:p w:rsidR="00ED2892" w:rsidRPr="00C411C1" w:rsidRDefault="00C411C1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Учащиеся должны знать:</w:t>
      </w:r>
      <w:r w:rsidR="00ED2892" w:rsidRPr="00C411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Минимальный уровень: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 знать назначение объектов изучения;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узнавать и называть изуч</w:t>
      </w:r>
      <w:r w:rsidR="00641176">
        <w:rPr>
          <w:rFonts w:ascii="Times New Roman" w:hAnsi="Times New Roman" w:cs="Times New Roman"/>
          <w:sz w:val="28"/>
          <w:szCs w:val="28"/>
        </w:rPr>
        <w:t xml:space="preserve">енные объекты на иллюстрациях, </w:t>
      </w:r>
      <w:r w:rsidRPr="00ED2892">
        <w:rPr>
          <w:rFonts w:ascii="Times New Roman" w:hAnsi="Times New Roman" w:cs="Times New Roman"/>
          <w:sz w:val="28"/>
          <w:szCs w:val="28"/>
        </w:rPr>
        <w:t xml:space="preserve">фотографиях;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>- относить изученные объекты к определенным группам (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-родовые 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понятия);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lastRenderedPageBreak/>
        <w:t xml:space="preserve">- знать называние сходных объектов, отнесенных к одной и той же изучаемой группе;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иметь представления об элементарных правилах безопасного поведения в природе и обществе;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знать требования к режиму дня школьника и понимать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необходимость его выполнения;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- знать основные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правила личной гигиены и выполнять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их</w:t>
      </w:r>
      <w:r w:rsidR="00641176">
        <w:rPr>
          <w:rFonts w:ascii="Times New Roman" w:hAnsi="Times New Roman" w:cs="Times New Roman"/>
          <w:sz w:val="28"/>
          <w:szCs w:val="28"/>
        </w:rPr>
        <w:t xml:space="preserve"> в </w:t>
      </w:r>
      <w:r w:rsidRPr="00ED2892">
        <w:rPr>
          <w:rFonts w:ascii="Times New Roman" w:hAnsi="Times New Roman" w:cs="Times New Roman"/>
          <w:sz w:val="28"/>
          <w:szCs w:val="28"/>
        </w:rPr>
        <w:t xml:space="preserve">повседневной жизни;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знать способы ухаживания за комнатными растениями; кормления зимующих птиц;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адекватно взаимодействовать с изученными объектами окружающего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мира в учебных ситуациях; адекватно вести в классе, в школе, на улице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в условиях реальной или смоделированной учителем ситуации.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Достаточный уровень: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представлять взаимосвязи между изученными объектами, их месте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в окружающем мире;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узнавать и называть изученные объекты в натуральном виде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естественных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относить изученные объекты к определенным группам с учетом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различных оснований для классификации;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давать развернутую характеристику своего отношения к изученным объектам;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знать отличительные существенные признаки групп объектов;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знать правила гигиены органов чувств;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знать некоторые правила безопасного поведения в природе и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иметь готовность к использованию полученных знаний при решении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учебных, учебно-бытовых и учебно-трудовых задач;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знать ответы на вопросы и ставить вопросы по содержанию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проявлять желания рассказать о предмете изучения или наблюдения,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заинтересовавшем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sz w:val="28"/>
          <w:szCs w:val="28"/>
        </w:rPr>
        <w:t xml:space="preserve">- выполнять задания без текущего контроля учителя (при наличии 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предваряющего и итогового контроля), оценка своей работы и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одноклассников, проявление к ней ценностного отношения, понимание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замечаний, адекватное восприятие похвалы;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проявлять  активность  в  организации  совместной  деятельности  и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ситуативном 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  с  детьми;  адекватное  взаимодействие  с  объектами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окружающего мира;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соблюдать элементарные санитарно-гигиенические нормы;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выполнять доступные природоохранительные действия;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- иметь готовность к использованию сформированных умений при решении учебных, учебно-бытовых и учебно-трудовых задач в объеме программы.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C411C1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11C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Учащиеся должны уметь: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8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2892">
        <w:rPr>
          <w:rFonts w:ascii="Times New Roman" w:hAnsi="Times New Roman" w:cs="Times New Roman"/>
          <w:sz w:val="28"/>
          <w:szCs w:val="28"/>
        </w:rPr>
        <w:t xml:space="preserve">называть предметы, характеризовать их по основным свойствам (цвету, форме, размеру, вкусу, запаху, материалу); </w:t>
      </w:r>
      <w:proofErr w:type="gramEnd"/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b/>
          <w:sz w:val="28"/>
          <w:szCs w:val="28"/>
        </w:rPr>
        <w:t>-</w:t>
      </w:r>
      <w:r w:rsidRPr="00ED2892">
        <w:rPr>
          <w:rFonts w:ascii="Times New Roman" w:hAnsi="Times New Roman" w:cs="Times New Roman"/>
          <w:sz w:val="28"/>
          <w:szCs w:val="28"/>
        </w:rPr>
        <w:t>участвовать в беседе, полно отвечать на поставленные вопросы, используя слова данного вопроса;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2892">
        <w:rPr>
          <w:rFonts w:ascii="Times New Roman" w:hAnsi="Times New Roman" w:cs="Times New Roman"/>
          <w:sz w:val="28"/>
          <w:szCs w:val="28"/>
        </w:rPr>
        <w:t>составлять простые нераспространенные предложения;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2892">
        <w:rPr>
          <w:rFonts w:ascii="Times New Roman" w:hAnsi="Times New Roman" w:cs="Times New Roman"/>
          <w:sz w:val="28"/>
          <w:szCs w:val="28"/>
        </w:rPr>
        <w:t>распространять предложения по вопросам, правильно употребляя формы знакомых слов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57324C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2892" w:rsidRPr="00ED2892">
        <w:rPr>
          <w:rFonts w:ascii="Times New Roman" w:hAnsi="Times New Roman" w:cs="Times New Roman"/>
          <w:sz w:val="28"/>
          <w:szCs w:val="28"/>
        </w:rPr>
        <w:t>. Материально-техническое обеспечение образовательного процесса.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образовательного процесса обеспечивает возможность проведения комплексного нейропсихологического и педагогического обследования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 xml:space="preserve">с умственной отсталостью (интеллектуальными нарушениями). Сюда входит комплект диагностических методик с оценкой результатов выполнения заданий, наборы карточек по лексическим темам, кубики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Кооса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>, кубики с предметными и сюжетными картинками, наборы карточек с заданиями для исследования зрительной и слуховой памяти, восприятия формы, цвета, размера предметов.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Для проведения занятий используется специальный учебный и дидактический  материал, отвечающий особым образовательным потребностям обучающихся. Для проведения занятий по направлению «Развитие речи и ознакомление с окружающим миром» используется разнообразный предметный и изобразительный материал, иллюстрирующий природный и социальный окружающий мир, широкий спектр демонстрационного материала (фото, рисунки), тематически связанного с жизнью общества.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Освоение предметной области по направлению «Элементарные математические представления» используется разнообразный дидактический материал в виде предметов различной формы, величины, цвета, изображений предметов, людей, объектов природы, цифр. Также используются коллекции математических объектов и приборов традиционного измерения (наборы счетного материала, геометрических фигур, линейки, треугольники, шаблоны, трафареты, часы).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Для обеспечения сенсорного развития имеются наборы средств, воздействующих на различные анализаторы и вызывающие положительные реакции обучающихся на окружающую действительность. Для формирования предметно-практических действий имеются разнообразные по свойствам и внешним признакам материалы, игрушки и прочие предметы.</w:t>
      </w:r>
    </w:p>
    <w:p w:rsidR="00641176" w:rsidRDefault="00641176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Заключение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в соответствии с федеральным государственным образовательным стандартом начального общего образования направлена на создание системы комплексной помощи детям  с </w:t>
      </w:r>
      <w:r w:rsidRPr="00ED2892">
        <w:rPr>
          <w:rFonts w:ascii="Times New Roman" w:hAnsi="Times New Roman" w:cs="Times New Roman"/>
          <w:sz w:val="28"/>
          <w:szCs w:val="28"/>
        </w:rPr>
        <w:lastRenderedPageBreak/>
        <w:t>умственной отсталостью (интеллектуальными нарушениями) в освоении АООП НОО, коррекцию недостатков в физическом и (или) психическом развитии обучающихся, их социальную адаптацию и оказание помощи детям этой категории.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 развивающая программа предусматривает создание специальных условий обучения и воспитания, позволяющих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учитывать особые образовательные потребности детей с умственной отсталостью (интеллектуальными нарушениями) посредством индивидуализации и дифференциации образовательного процесса.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как вариативные формы  получения образования, так и различные варианты специального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сопровождения детей с умственной отсталостью (интеллектуальными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нарушениями). Это могут быть групповые занятия в классе и индивидуальные.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Варьироваться могут степень участия специалистов сопровождения, а такж</w:t>
      </w:r>
      <w:r w:rsidR="00641176">
        <w:rPr>
          <w:rFonts w:ascii="Times New Roman" w:hAnsi="Times New Roman" w:cs="Times New Roman"/>
          <w:sz w:val="28"/>
          <w:szCs w:val="28"/>
        </w:rPr>
        <w:t>е организационные формы работы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1. А. Иванов «Сосчитай и раскрась». Москва, ООО «Алтей и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», «Алтей – Бук», 2000                                                                                                                 2. В. Борисов «Пропись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>етрадь с наклейками. Рисуем узоры». Москва, ООО «Алтей и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>», 2012                                                                                          3. «Времена года».  Аксай, ООО Издательский дом «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–Пресс», 2010                                                                                                                            4. Е. А. Савельев «Раскраска для детского сада. Домашние животные». ООО «Омега – пресс», 2012                                                                                              5. Е.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. «Чудо 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>бучайка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>. Математика, моторика, логика». Екатеринбург, Издательство «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>»,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И. Л. Бельская «Развивающее пособие для дошкольников. «Готовим руку к письму». Минск, УП Издательство «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», 2004                                                                                                                        7. И. Н.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Приходкин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«Посмотри и раскрась». Москва, ООО «Фолиант Пресс», 2000                                               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8. Л. В.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«Развитие памяти детей». Ярославль, «Академия развития», 1996                   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9. Л. Ф. Тихомирова, А. В. Басов «Развитие логического мышления детей». «Гринго», «Лайнер», 1995         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10. М. Н. Ильина «Подготовка к школе. Развивающие упражнения и тесты». Санкт–Петербург, Дельта, 1999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11. О. А. Вагина «Формирование лексико–грамматических средств языка и развитие связной речи у детей с общим недоразвитием речи». Липецк, ИРО, 2007                       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12. О. Захарова « Классические прописи «Пишем и рисуем по точкам». Минск, ООО «Современная школа», 2009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13. О. Т. Ханина «101 шаг к школе. Прописи для дошкольников». Ростов – на – Дону, «Феникс», 2012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lastRenderedPageBreak/>
        <w:t xml:space="preserve">14. П. Разгуляев «Раскраска для детского сада. Дикие звери». ООО «Омега – пресс», 2012                              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15. П. Разгуляев «Раскраска для детского сада. Насекомые». ООО «Омега – пресс», 2012                                 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16. П. Разгуляев «Раскраска для детского сада. Птицы». ООО «Омега – пресс», 2012                        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17. П. Разгуляев «Раскраска для детского сада. Фрукты». ООО «Омега – пресс», 2012                  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18. Развивающая игра «Что перепутал художник?».  Аксай, ООО Издательский дом «</w:t>
      </w:r>
      <w:proofErr w:type="spellStart"/>
      <w:proofErr w:type="gramStart"/>
      <w:r w:rsidRPr="00ED2892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 – Пресс», 201221. С. Д.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«Психолого–педагогическая диагностика умственного развития детей». Москва, «Просвещение» «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», 1995                                                                                                                                    19. С. Д.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Костенкова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«Развивающие занятия с детьми». Институт общегуманитарных исследований, Москва, 2004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20. С. Д.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«От диагностики к развитию. Материалы для психолого–педагогического изучения детей в дошкольных учреждениях и начальных классах школ».  Москва, «Новая школа», 1998                                                                                                                           21. С. Е.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, Н. Л.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Кутяева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>, И. Г. Топоркова, С. В. Щербинина «Развиваем руки – чтоб учиться и писать, и красиво рисовать».  Ярославль, «Академия развития», «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Академия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», 200025. С. Е.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, Н. Л.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, И. Г. Топоркова, С. В. Щербинина «Детский сад: день за днем. Практическое приложение «Учимся писать и рисовать».  Ярославль, Издательство «Академия развития», 2002                                                                                                                                  22. С. Е.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, Н. Л.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>, И. Г. Топоркова, С. В. Щербинина «Школа для дошколят. Учимся решать задачи». Москва, ЗАО «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», 2015                                                                                                              23. С. Е.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, Н. Л.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>, И. Г. Топоркова, С. В. Щербинина «Тренируем руку. Штриховка». Москва, ЗАО «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», 2014                                 24. С. Е.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, Н. Л.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>, И. Г. Топоркова, С. В. Щербинина «Я учусь считать». Москва, ЗАО «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», 2005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25. Т. Г. Богданова, Т. В. Корнилова «Диагностика  познавательной сферы». Москва,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Роспедагенство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, 1994         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26. Ю. В.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Останкова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автор–составитель «Система коррекционно–развивающих занятий по подготовке детей к школе». Волгоград, Издательство «Учитель», 2006                                              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27. Л. В.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«Память. Дети 5–7 лет». Ярославль, «Академия развития» «Академия холдинг», 2002                                                                          </w:t>
      </w:r>
    </w:p>
    <w:p w:rsidR="00ED2892" w:rsidRPr="00641176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 28. Л. В.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«Память. Дети 7–10 лет». Ярославль, «Академия развития», 2001                                                       </w:t>
      </w:r>
      <w:r w:rsidR="006411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Приложение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Итоги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ED2892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ED2892">
        <w:rPr>
          <w:rFonts w:ascii="Times New Roman" w:hAnsi="Times New Roman" w:cs="Times New Roman"/>
          <w:sz w:val="28"/>
          <w:szCs w:val="28"/>
        </w:rPr>
        <w:t xml:space="preserve"> развивающей работы в ______ классе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за 20___ – 20___ учебный год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 Уровень словесно–логического мышления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lastRenderedPageBreak/>
        <w:t>учащихся начальных классов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1860"/>
        <w:gridCol w:w="3720"/>
        <w:gridCol w:w="3256"/>
      </w:tblGrid>
      <w:tr w:rsidR="00ED2892" w:rsidRPr="00ED2892" w:rsidTr="00ED2892">
        <w:trPr>
          <w:trHeight w:val="1013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имя ученика</w:t>
            </w: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13386" wp14:editId="1532612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284480</wp:posOffset>
                      </wp:positionV>
                      <wp:extent cx="4413250" cy="635"/>
                      <wp:effectExtent l="6350" t="13335" r="9525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3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5.8pt;margin-top:22.4pt;width:347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"/>
                  </w:pict>
                </mc:Fallback>
              </mc:AlternateContent>
            </w:r>
            <w:r w:rsidRPr="00ED28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5642A" wp14:editId="57A0810A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284480</wp:posOffset>
                      </wp:positionV>
                      <wp:extent cx="0" cy="3157855"/>
                      <wp:effectExtent l="11430" t="13335" r="7620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7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7.35pt;margin-top:22.4pt;width:0;height:2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"/>
                  </w:pict>
                </mc:Fallback>
              </mc:AlternateContent>
            </w: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Уровень        средний  балл</w:t>
            </w: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3380C" wp14:editId="1C09EEEA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284480</wp:posOffset>
                      </wp:positionV>
                      <wp:extent cx="0" cy="3157855"/>
                      <wp:effectExtent l="9525" t="13335" r="952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7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7.45pt;margin-top:22.4pt;width:0;height:2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"/>
                  </w:pict>
                </mc:Fallback>
              </mc:AlternateContent>
            </w: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уровень      средний балл</w:t>
            </w:r>
          </w:p>
        </w:tc>
      </w:tr>
      <w:tr w:rsidR="00ED2892" w:rsidRPr="00ED2892" w:rsidTr="00ED2892">
        <w:trPr>
          <w:trHeight w:val="364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64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48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48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48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48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64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64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64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64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64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rPr>
          <w:trHeight w:val="364"/>
        </w:trPr>
        <w:tc>
          <w:tcPr>
            <w:tcW w:w="825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186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ED2892" w:rsidRPr="00ED2892" w:rsidTr="00ED2892"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Уровень по классу</w:t>
            </w:r>
          </w:p>
        </w:tc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ED2892" w:rsidRPr="00ED2892" w:rsidTr="00ED2892"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Уровень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познавательной сферы учащихся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1500"/>
        <w:gridCol w:w="1690"/>
        <w:gridCol w:w="1680"/>
        <w:gridCol w:w="1510"/>
      </w:tblGrid>
      <w:tr w:rsidR="00ED2892" w:rsidRPr="00ED2892" w:rsidTr="00ED2892">
        <w:trPr>
          <w:trHeight w:val="195"/>
        </w:trPr>
        <w:tc>
          <w:tcPr>
            <w:tcW w:w="3190" w:type="dxa"/>
            <w:vMerge w:val="restart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ED2892" w:rsidRPr="00ED2892" w:rsidTr="00ED2892">
        <w:trPr>
          <w:trHeight w:val="135"/>
        </w:trPr>
        <w:tc>
          <w:tcPr>
            <w:tcW w:w="3190" w:type="dxa"/>
            <w:vMerge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Кол–во детей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Кол–во детей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2892" w:rsidRPr="00ED2892" w:rsidTr="00ED2892"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ED2892" w:rsidRPr="00ED2892" w:rsidTr="00ED2892"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92" w:rsidRPr="00ED2892" w:rsidTr="00ED2892">
        <w:tc>
          <w:tcPr>
            <w:tcW w:w="3190" w:type="dxa"/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ED2892" w:rsidRPr="00ED2892" w:rsidRDefault="00ED2892" w:rsidP="00E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Пояснение к заполнению таблицы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На основании результатов нейропсихологического, педагогического обследования учащихся класса в начале и в конце учебного года были написаны представления, вычерчены графики–профили динамики развития ВПФ. Совместно с учителем класса, специалистами определен уровень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каждого ученика. В течение учебного года проводились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lastRenderedPageBreak/>
        <w:t>индивидуальные коррекционно-развивающие занятия. Итоги коррекционно-развивающие работы отражены в таблицах.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Средний балл уровня словесно–логического мышления высчитывается следующим образом. Складываются баллы по 7 методикам: «Заборчик»,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«Загадки», « Закономерности по таблицам», «Последовательные картинки», «Обобщение», «4–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лишний», «Методика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Кооса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», определенных по диагностике и отраженных в графике  – профиле, делятся на количество методик (7) – получается средний балл по методикам. 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>Высокий уровень словесно–логического мышления  соответствует 5 баллам; средний–3–4 баллам; низкий 1–2 баллам.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 Количество % по уровням по классу высчитывается следующим образом: количество детей в классе –100%, количество детей, имеющих высокий балл – х %. Находится х. Соответствующим образом находится % детей со средним и низким уровнем.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92">
        <w:rPr>
          <w:rFonts w:ascii="Times New Roman" w:hAnsi="Times New Roman" w:cs="Times New Roman"/>
          <w:sz w:val="28"/>
          <w:szCs w:val="28"/>
        </w:rPr>
        <w:t xml:space="preserve">% уровня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 познавательной сферы (интеллекта) учащихся высчитывается следующим образом: количество детей в классе –100 %, количество детей, относящихся к 1 уровню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>(по</w:t>
      </w:r>
      <w:r w:rsidR="00641176">
        <w:rPr>
          <w:rFonts w:ascii="Times New Roman" w:hAnsi="Times New Roman" w:cs="Times New Roman"/>
          <w:sz w:val="28"/>
          <w:szCs w:val="28"/>
        </w:rPr>
        <w:t xml:space="preserve"> </w:t>
      </w:r>
      <w:r w:rsidRPr="00ED2892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 xml:space="preserve">)– х %. Находится х. Соответствующим образом определяется % детей, относящихся ко 2 (3,4) уровню </w:t>
      </w:r>
      <w:proofErr w:type="spellStart"/>
      <w:r w:rsidRPr="00ED289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D2892">
        <w:rPr>
          <w:rFonts w:ascii="Times New Roman" w:hAnsi="Times New Roman" w:cs="Times New Roman"/>
          <w:sz w:val="28"/>
          <w:szCs w:val="28"/>
        </w:rPr>
        <w:t>.</w:t>
      </w:r>
    </w:p>
    <w:p w:rsidR="00ED2892" w:rsidRPr="00ED2892" w:rsidRDefault="00ED2892" w:rsidP="00ED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2" w:rsidRPr="00ED2892" w:rsidRDefault="00ED2892" w:rsidP="00ED2892">
      <w:pPr>
        <w:spacing w:after="0" w:line="240" w:lineRule="auto"/>
      </w:pPr>
    </w:p>
    <w:p w:rsidR="00ED2892" w:rsidRPr="00ED2892" w:rsidRDefault="00ED2892" w:rsidP="00ED2892">
      <w:pPr>
        <w:spacing w:after="0" w:line="240" w:lineRule="auto"/>
      </w:pPr>
    </w:p>
    <w:p w:rsidR="00ED2892" w:rsidRPr="00ED2892" w:rsidRDefault="00ED2892" w:rsidP="00ED2892">
      <w:pPr>
        <w:spacing w:after="0" w:line="240" w:lineRule="auto"/>
      </w:pPr>
    </w:p>
    <w:p w:rsidR="00BC4775" w:rsidRDefault="00BC4775" w:rsidP="00ED2892">
      <w:pPr>
        <w:spacing w:after="0" w:line="240" w:lineRule="auto"/>
      </w:pPr>
    </w:p>
    <w:sectPr w:rsidR="00BC4775" w:rsidSect="00ED289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7F" w:rsidRDefault="001F1E7F">
      <w:pPr>
        <w:spacing w:after="0" w:line="240" w:lineRule="auto"/>
      </w:pPr>
      <w:r>
        <w:separator/>
      </w:r>
    </w:p>
  </w:endnote>
  <w:endnote w:type="continuationSeparator" w:id="0">
    <w:p w:rsidR="001F1E7F" w:rsidRDefault="001F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75" w:rsidRDefault="00140075" w:rsidP="00ED28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40075" w:rsidRDefault="00140075" w:rsidP="00ED289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75" w:rsidRDefault="00140075" w:rsidP="00ED28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11C1">
      <w:rPr>
        <w:rStyle w:val="a6"/>
        <w:noProof/>
      </w:rPr>
      <w:t>10</w:t>
    </w:r>
    <w:r>
      <w:rPr>
        <w:rStyle w:val="a6"/>
      </w:rPr>
      <w:fldChar w:fldCharType="end"/>
    </w:r>
  </w:p>
  <w:p w:rsidR="00140075" w:rsidRDefault="00140075" w:rsidP="00ED2892">
    <w:pPr>
      <w:pStyle w:val="a4"/>
      <w:ind w:right="360"/>
      <w:rPr>
        <w:rStyle w:val="a6"/>
      </w:rPr>
    </w:pPr>
  </w:p>
  <w:p w:rsidR="00140075" w:rsidRDefault="00140075" w:rsidP="00ED28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7F" w:rsidRDefault="001F1E7F">
      <w:pPr>
        <w:spacing w:after="0" w:line="240" w:lineRule="auto"/>
      </w:pPr>
      <w:r>
        <w:separator/>
      </w:r>
    </w:p>
  </w:footnote>
  <w:footnote w:type="continuationSeparator" w:id="0">
    <w:p w:rsidR="001F1E7F" w:rsidRDefault="001F1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7302D"/>
    <w:multiLevelType w:val="hybridMultilevel"/>
    <w:tmpl w:val="D894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92"/>
    <w:rsid w:val="000B5679"/>
    <w:rsid w:val="00140075"/>
    <w:rsid w:val="00191B00"/>
    <w:rsid w:val="001B30A4"/>
    <w:rsid w:val="001F1E7F"/>
    <w:rsid w:val="001F3079"/>
    <w:rsid w:val="002456CE"/>
    <w:rsid w:val="003E4D9C"/>
    <w:rsid w:val="00416203"/>
    <w:rsid w:val="004B616D"/>
    <w:rsid w:val="004B66A6"/>
    <w:rsid w:val="0057324C"/>
    <w:rsid w:val="00641176"/>
    <w:rsid w:val="00BC4775"/>
    <w:rsid w:val="00C1320D"/>
    <w:rsid w:val="00C24137"/>
    <w:rsid w:val="00C36582"/>
    <w:rsid w:val="00C411C1"/>
    <w:rsid w:val="00D01EDD"/>
    <w:rsid w:val="00E00047"/>
    <w:rsid w:val="00ED2892"/>
    <w:rsid w:val="00F57C59"/>
    <w:rsid w:val="00F6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D28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D2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ED2892"/>
    <w:rPr>
      <w:rFonts w:cs="Times New Roman"/>
    </w:rPr>
  </w:style>
  <w:style w:type="paragraph" w:styleId="a7">
    <w:name w:val="header"/>
    <w:basedOn w:val="a"/>
    <w:link w:val="a8"/>
    <w:uiPriority w:val="99"/>
    <w:rsid w:val="00ED28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D2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D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ED28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D28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D28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D2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ED2892"/>
    <w:rPr>
      <w:rFonts w:cs="Times New Roman"/>
    </w:rPr>
  </w:style>
  <w:style w:type="paragraph" w:styleId="a7">
    <w:name w:val="header"/>
    <w:basedOn w:val="a"/>
    <w:link w:val="a8"/>
    <w:uiPriority w:val="99"/>
    <w:rsid w:val="00ED28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D2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D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ED28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D28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24</Pages>
  <Words>7099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2016-08-29T18:11:00Z</dcterms:created>
  <dcterms:modified xsi:type="dcterms:W3CDTF">2016-10-31T19:50:00Z</dcterms:modified>
</cp:coreProperties>
</file>