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03" w:rsidRPr="009A7645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645">
        <w:rPr>
          <w:rFonts w:ascii="Times New Roman" w:hAnsi="Times New Roman" w:cs="Times New Roman"/>
          <w:sz w:val="28"/>
          <w:szCs w:val="28"/>
        </w:rPr>
        <w:t>Прикуль</w:t>
      </w:r>
      <w:proofErr w:type="spellEnd"/>
      <w:r w:rsidRPr="009A7645">
        <w:rPr>
          <w:rFonts w:ascii="Times New Roman" w:hAnsi="Times New Roman" w:cs="Times New Roman"/>
          <w:sz w:val="28"/>
          <w:szCs w:val="28"/>
        </w:rPr>
        <w:t xml:space="preserve"> Надежда Николаевна, </w:t>
      </w:r>
      <w:r>
        <w:rPr>
          <w:rFonts w:ascii="Times New Roman" w:hAnsi="Times New Roman" w:cs="Times New Roman"/>
          <w:sz w:val="28"/>
          <w:szCs w:val="28"/>
        </w:rPr>
        <w:t>педагог-психолог МАДОУ «Детский сад №57»</w:t>
      </w:r>
    </w:p>
    <w:p w:rsidR="00CA0A03" w:rsidRDefault="00CA0A03" w:rsidP="00CA0A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03" w:rsidRPr="002B3E9D" w:rsidRDefault="00CA0A03" w:rsidP="00CA0A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9D">
        <w:rPr>
          <w:rFonts w:ascii="Times New Roman" w:hAnsi="Times New Roman" w:cs="Times New Roman"/>
          <w:b/>
          <w:sz w:val="28"/>
          <w:szCs w:val="28"/>
        </w:rPr>
        <w:t>Синдром деф</w:t>
      </w:r>
      <w:r>
        <w:rPr>
          <w:rFonts w:ascii="Times New Roman" w:hAnsi="Times New Roman" w:cs="Times New Roman"/>
          <w:b/>
          <w:sz w:val="28"/>
          <w:szCs w:val="28"/>
        </w:rPr>
        <w:t xml:space="preserve">ицита внимания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Pr="002B3E9D">
        <w:rPr>
          <w:rFonts w:ascii="Times New Roman" w:hAnsi="Times New Roman" w:cs="Times New Roman"/>
          <w:b/>
          <w:sz w:val="28"/>
          <w:szCs w:val="28"/>
        </w:rPr>
        <w:t>: организация деятельности с детьми, родителями и педагогами.</w:t>
      </w:r>
    </w:p>
    <w:p w:rsidR="00CA0A03" w:rsidRDefault="00CA0A03" w:rsidP="00CA0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Высокая двигательная активность, неустойчивость внимания и импульсивность являются характеристикой нормального развития ребенка-дошкольника. А потребность в движении в нем заложена самой природой. Но существует группа детей, у которых эта потребность достигает патологического уровня. Они не могут сосредоточиться на одном предмете более или менее длительное время, не способны завершить выполнение поставленной задачи, небрежны в ее выполнении. Таких детей называют невнимательными,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Необычность поведения этих детей не является результатом дурного характера, упрямства или невоспитанности, как считают многие взрослые. Скорее можно утверждать, что это – специфическая особенность психики, проявляющаяся в трудности концентрации внимания,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плохо управляемой импульсивностью.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разновидностей синдрома: синдром дефицита внимания (сокращенно СДВ), синдром дефицита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(сокращенно СДВГ). Следует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и без дефицита внимания.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факторов возникновения данного синдрома выделяют следующие: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физиологические факторы (нарушения деятельности отдельных структур головного мозга; наследственность; патологии беременности и родов (токсикозы, инфекционные заболевания, принятие алкоголя, наркотиков, курение, осложнения при родах, асфиксии плода); инфекции и интоксикации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ребенка).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сихосоциальные факторы (неадекватный стиль воспитания в семье;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комплекс клинических проявлений дефицита внимания у детей: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беспокойные движения в кистях и стопах;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сидеть на одном месте;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легкая отвлекаемость на посторонние раздражители;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нетерпеливость;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доводить начатое до конца;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быстрая переключаемость с одного дела на другое;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болтливость;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играть, разговаривать тихо и спокойно;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умения прогнозировать последствия своих поступков;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спонтанность и необдуманность действий;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суетливость;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малая продолжительность сна и трудности при засыпании.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или менее отчетливыми проявления синдрома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(сокращенно СДВГ) становятся к 3-4 годам, но уже в раннем возрасте такие малыши выделяются среди сверстников чрезмерной чувствительностью к внешним раздражителям (свету, шуму, температуре, запаху), имеют повышенный мышечный тонус. В среднем дошкольном возрасте они обнаруживают неспособность дослушать сказку, выполнить действие или поручение до конца. Их интересы поверхностны и недолговечны. Действия спонтанные, беспорядочные, а игры шумные.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неустойчивое, наблюдается вспыльчивость, агрессивность, что часто приводит к конфликтам с окружающими. Большие трудности ребенок испытывает в коллективе сверстников, которые отказываются общаться с ним, мотивируя это его драчливостью и неумением играть. 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не способен долго переживать обиды, складывается впечатление, что с него все «как с гуся вода».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о таких детях говорят как о бесчувственных.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факт можно объяснить тем, что на нейрофизиологическом уровне у детей с СДВГ снижен болевой порог, т.е. они менее чувствительны к боли, нежели их сверстники. Что приводит к отсутствию пониманию боли другого человека.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Интересы, как и эмоции, таких детей, поверхностны. Их трудно увлечь чем-либо. Они скорее любопытны, нежели любознательны. Постоянно двигаясь, ребенок с СДВГ ежеминутно что-то трогает, хватает, задает массу вопросов. Из-за неумения слушать он удовлетворяется первыми же словами ответа и не стремится понять суть явления. Поэтому багаж его знаний очень мал, а представления об окружающем мозаичны и упрощены.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Неспособность концентрировать внимание обуславливает недостаточное усвоение материала, учебные неудачи. А ведь внимание,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одной из важнейших функции и играет первостепенную роль для процесса мышления, абстракции и мотивации.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характеристикой умственной деятельности детей с СДВГ является цикличность, короткий период работоспособности (5-15 минут) сменяется периодом «отдыха» мозга (3-7 минут). В эти моменты отдыха ребенок не реагирует на замечания, но внешне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сосредоточен, он как бы накапливает силы, энергию, для дальнейшего включения в деятельность. Отсюда и невозможность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общегрупповом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проявления в поведении ребенка могут привести к систематической неуспеваемости и не усвоении учебного материала, нарушении эмоциональной и коммуникативной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группе сверстников, так и в семейном окружении.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необходимость организации</w:t>
      </w:r>
      <w:r w:rsidRPr="00F0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помощи, которая </w:t>
      </w:r>
      <w:r w:rsidRPr="00F07521">
        <w:rPr>
          <w:rFonts w:ascii="Times New Roman" w:hAnsi="Times New Roman" w:cs="Times New Roman"/>
          <w:sz w:val="28"/>
          <w:szCs w:val="28"/>
        </w:rPr>
        <w:t>включать в себя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диагностический компонент, консультативный компонент, а также организацию коррекции.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Диагностический компонент включает в себя сбор информации по трем направлениям: ребенок, родитель, педагог (воспитатель).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обследование ребенка должно включать несколько направлений: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развития внимания, памяти;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эмоциональные особенности личности;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поведения дома и в детском саду.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 родителей и педагогов заключается в сборе информации о развитии ребенка, стиля воспитания в семье.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C2">
        <w:rPr>
          <w:rFonts w:ascii="Times New Roman" w:hAnsi="Times New Roman" w:cs="Times New Roman"/>
          <w:sz w:val="28"/>
          <w:szCs w:val="28"/>
        </w:rPr>
        <w:t xml:space="preserve">Основным методом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диагностической работы является наблюдение. Программа наблюдения включает в себя следующие группы симптомов: дефицит внимания,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импульсивность. Наблюдая за ребенком, выделялись присущие в его поведении симптомы по каждой группе. Наблюдение необходимо проводить длительное время. В таблице представлена схема наблюдения за поведением ребенка.</w:t>
      </w:r>
    </w:p>
    <w:tbl>
      <w:tblPr>
        <w:tblStyle w:val="a3"/>
        <w:tblW w:w="0" w:type="auto"/>
        <w:tblLook w:val="04A0"/>
      </w:tblPr>
      <w:tblGrid>
        <w:gridCol w:w="2376"/>
        <w:gridCol w:w="4678"/>
        <w:gridCol w:w="2517"/>
      </w:tblGrid>
      <w:tr w:rsidR="00CA0A03" w:rsidRPr="005128B9" w:rsidTr="00903F3A">
        <w:tc>
          <w:tcPr>
            <w:tcW w:w="2376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Группа симптомов</w:t>
            </w:r>
          </w:p>
        </w:tc>
        <w:tc>
          <w:tcPr>
            <w:tcW w:w="4678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2517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Проявляется/ 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проявляется </w:t>
            </w:r>
          </w:p>
        </w:tc>
      </w:tr>
      <w:tr w:rsidR="00CA0A03" w:rsidRPr="005128B9" w:rsidTr="00903F3A">
        <w:tc>
          <w:tcPr>
            <w:tcW w:w="2376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внимания</w:t>
            </w:r>
          </w:p>
        </w:tc>
        <w:tc>
          <w:tcPr>
            <w:tcW w:w="4678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е удерживает внимание на деталях, допускает много ошибок.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 xml:space="preserve"> трудом сохраняет внимание при выполнении школьных и других заданий.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е слушает обращенную к нему речь.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е может придерживаться инструкций и довести дело до конца.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128B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спланировать, организовать выполнение заданий.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збегает дел, требующих длительного умственного напряжения.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асто теряет свои вещи.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егко отвлекается.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28B9">
              <w:rPr>
                <w:rFonts w:ascii="Times New Roman" w:hAnsi="Times New Roman" w:cs="Times New Roman"/>
                <w:sz w:val="24"/>
                <w:szCs w:val="24"/>
              </w:rPr>
              <w:t>роявляет забывчивость</w:t>
            </w:r>
          </w:p>
        </w:tc>
        <w:tc>
          <w:tcPr>
            <w:tcW w:w="2517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03" w:rsidRPr="005128B9" w:rsidTr="00903F3A">
        <w:tc>
          <w:tcPr>
            <w:tcW w:w="2376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A0A03" w:rsidRPr="0067497C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67497C">
              <w:rPr>
                <w:rFonts w:ascii="Times New Roman" w:hAnsi="Times New Roman" w:cs="Times New Roman"/>
                <w:sz w:val="24"/>
                <w:szCs w:val="24"/>
              </w:rPr>
              <w:t>асто совершает беспокойные движения руками и ногами, ерзает на месте.</w:t>
            </w:r>
          </w:p>
          <w:p w:rsidR="00CA0A03" w:rsidRPr="0067497C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7497C">
              <w:rPr>
                <w:rFonts w:ascii="Times New Roman" w:hAnsi="Times New Roman" w:cs="Times New Roman"/>
                <w:sz w:val="24"/>
                <w:szCs w:val="24"/>
              </w:rPr>
              <w:t>е может усидеть на месте, когда это необходимо.</w:t>
            </w:r>
          </w:p>
          <w:p w:rsidR="00CA0A03" w:rsidRPr="0067497C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67497C">
              <w:rPr>
                <w:rFonts w:ascii="Times New Roman" w:hAnsi="Times New Roman" w:cs="Times New Roman"/>
                <w:sz w:val="24"/>
                <w:szCs w:val="24"/>
              </w:rPr>
              <w:t>асто бегает или куда-то забирается, когда это неуместно.</w:t>
            </w:r>
          </w:p>
          <w:p w:rsidR="00CA0A03" w:rsidRPr="0067497C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7497C">
              <w:rPr>
                <w:rFonts w:ascii="Times New Roman" w:hAnsi="Times New Roman" w:cs="Times New Roman"/>
                <w:sz w:val="24"/>
                <w:szCs w:val="24"/>
              </w:rPr>
              <w:t>е может тихо, спокойно играть.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67497C">
              <w:rPr>
                <w:rFonts w:ascii="Times New Roman" w:hAnsi="Times New Roman" w:cs="Times New Roman"/>
                <w:sz w:val="24"/>
                <w:szCs w:val="24"/>
              </w:rPr>
              <w:t>резмерная бесцельная двигательная активность имеет стойкий характер, на нее не влияют правила и условия ситуации</w:t>
            </w:r>
          </w:p>
        </w:tc>
        <w:tc>
          <w:tcPr>
            <w:tcW w:w="2517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03" w:rsidRPr="005128B9" w:rsidTr="00903F3A">
        <w:tc>
          <w:tcPr>
            <w:tcW w:w="2376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Импульсивность </w:t>
            </w:r>
          </w:p>
        </w:tc>
        <w:tc>
          <w:tcPr>
            <w:tcW w:w="4678" w:type="dxa"/>
          </w:tcPr>
          <w:p w:rsidR="00CA0A03" w:rsidRPr="00B22C10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22C10">
              <w:rPr>
                <w:rFonts w:ascii="Times New Roman" w:hAnsi="Times New Roman" w:cs="Times New Roman"/>
                <w:sz w:val="24"/>
                <w:szCs w:val="24"/>
              </w:rPr>
              <w:t>твечает на вопросы, не выслушав до конца и не задумываясь.</w:t>
            </w:r>
          </w:p>
          <w:p w:rsidR="00CA0A03" w:rsidRPr="00B22C10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B22C10">
              <w:rPr>
                <w:rFonts w:ascii="Times New Roman" w:hAnsi="Times New Roman" w:cs="Times New Roman"/>
                <w:sz w:val="24"/>
                <w:szCs w:val="24"/>
              </w:rPr>
              <w:t>е может дожидаться своей очереди.</w:t>
            </w:r>
          </w:p>
          <w:p w:rsidR="00CA0A03" w:rsidRPr="00B22C10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B22C10">
              <w:rPr>
                <w:rFonts w:ascii="Times New Roman" w:hAnsi="Times New Roman" w:cs="Times New Roman"/>
                <w:sz w:val="24"/>
                <w:szCs w:val="24"/>
              </w:rPr>
              <w:t>ешает другим людям, перебивает их.</w:t>
            </w:r>
          </w:p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2C10">
              <w:rPr>
                <w:rFonts w:ascii="Times New Roman" w:hAnsi="Times New Roman" w:cs="Times New Roman"/>
                <w:sz w:val="24"/>
                <w:szCs w:val="24"/>
              </w:rPr>
              <w:t>олтлив</w:t>
            </w:r>
            <w:proofErr w:type="gramEnd"/>
            <w:r w:rsidRPr="00B22C10">
              <w:rPr>
                <w:rFonts w:ascii="Times New Roman" w:hAnsi="Times New Roman" w:cs="Times New Roman"/>
                <w:sz w:val="24"/>
                <w:szCs w:val="24"/>
              </w:rPr>
              <w:t>, несдержан в речи.</w:t>
            </w:r>
          </w:p>
        </w:tc>
        <w:tc>
          <w:tcPr>
            <w:tcW w:w="2517" w:type="dxa"/>
          </w:tcPr>
          <w:p w:rsidR="00CA0A03" w:rsidRPr="005128B9" w:rsidRDefault="00CA0A03" w:rsidP="009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Pr="00DA53C2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Вспомогательными методами могут служить проективные и экспериментальные методики. </w:t>
      </w:r>
    </w:p>
    <w:p w:rsidR="00CA0A03" w:rsidRPr="00CB62A8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A8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Pr="00CB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диагностическая программа, в которой расписаны методики и цель их применения в работе с ребенком, педагогами и родителями.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программа:</w:t>
      </w:r>
    </w:p>
    <w:tbl>
      <w:tblPr>
        <w:tblStyle w:val="a3"/>
        <w:tblW w:w="0" w:type="auto"/>
        <w:tblLook w:val="04A0"/>
      </w:tblPr>
      <w:tblGrid>
        <w:gridCol w:w="1809"/>
        <w:gridCol w:w="3828"/>
        <w:gridCol w:w="3828"/>
      </w:tblGrid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диагностики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Методика, автор 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методики</w:t>
            </w:r>
          </w:p>
        </w:tc>
      </w:tr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(П.Бейкер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М.Алворд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поведения</w:t>
            </w:r>
          </w:p>
        </w:tc>
      </w:tr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«Шифровка» Векслер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314A77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концентрации и переключаемости внимания</w:t>
            </w:r>
          </w:p>
        </w:tc>
      </w:tr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 слов»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кратковременной памяти</w:t>
            </w:r>
          </w:p>
        </w:tc>
      </w:tr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«Рисунок семьи» и «Несуществующее животное»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эмоционально-личностных особенностей, семейных отношений.</w:t>
            </w:r>
          </w:p>
        </w:tc>
      </w:tr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(П.Бейкер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М.Алворд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беседа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воспитания, развития ребенка</w:t>
            </w:r>
          </w:p>
        </w:tc>
      </w:tr>
      <w:tr w:rsidR="00CA0A03" w:rsidTr="00903F3A">
        <w:tc>
          <w:tcPr>
            <w:tcW w:w="1809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(МКБ-10) </w:t>
            </w:r>
          </w:p>
        </w:tc>
        <w:tc>
          <w:tcPr>
            <w:tcW w:w="3828" w:type="dxa"/>
          </w:tcPr>
          <w:p w:rsidR="00CA0A03" w:rsidRDefault="00CA0A03" w:rsidP="0090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поведения ребенка</w:t>
            </w:r>
          </w:p>
        </w:tc>
      </w:tr>
    </w:tbl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Pr="009D6C54" w:rsidRDefault="00CA0A03" w:rsidP="00CA0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 о том, что диагностика направлена не на установление проявлении симптома, а на установление источника, фактора, порождающее это отклонение.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C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 диагностика является важной предпосылкой эффективности помощи детям с СДВГ. Диагностический процесс при СДВГ довольно сложен и требует времени, высокого уровня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мпетенции и</w:t>
      </w:r>
      <w:r w:rsidRPr="009D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</w:t>
      </w:r>
      <w:r w:rsidRPr="009D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13B">
        <w:t xml:space="preserve">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чьи родители подходят к его воспитанию в тесном взаимодействии с воспитателем,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педагог-психологом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неврологом и др. специалистами и действуют в одном направлении, очень скоро начинает понимать, что от него требуют взрослые. Как только исчезает рассогласованность в действиях взрослых, ребенок становится спокойнее и увереннее в своих силах. Что же для этого необходимо предпринять?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Консультативный компонент предполагает организацию встреч с родителями и воспитателями. Цель данных консультации заключается в  необходимости донести информацию о важности изменения отношения к ребенку, к стилю взаимодействия с ним. Начало работы заключается в объяснении причин поведения на основе сбора диагностического материала. Затем предлагаются рекомендации по организации жизненного пространства ребенка. Важно помнить, что предлагаемые рекомендации носят общий характер. В каждом конкретном случае они должны быть систематизированы для оказания помощи конкретному ребенку. Рекомендации могут быть следующие: 1. Необходимо понять, что дисциплинарные меры воздействия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не действуют. 2. Важно выбрать верный тон, не срываться на крик или впадать в безудержное сюсюканье. В общении с таким ребенком следует быть мудрым, добрым и терпеливым. Тактика вседозволенности также недопустима, так как такие дети очень быстро становятся манипуляторами.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должны даваться инструкции, содержащие не более 10 слов. Нельзя просить сделать сразу несколько поручений (убрать игрушки, почистить зубы, умыться и т.д.), так как ребенок просто не запомнит их. Лучше давать следующее задание после того как он выполнит первое.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4.Система ограничений и запретов должна быть четкой и неукоснительно выполняемой, количество запретов должно быть сведено к минимуму (они должны касаться исключительно безопасности и здоровья ребенка). Совместно с ребенком должны быть разработаны санкции, которые последуют в случае нарушения запрета.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Родителям необходимо поддерживать здоровый психологический климат в семье. Следует оградить ребенка от возможных конфликтов между взрослыми: если назревает ссора, он не должен видеть ее и тем более становится ее участником.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необходимо приучать к режиму, к четкому распорядку дня. Желательно его не менять, даже в исключительных ситуациях.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детьми строится по определенным принципам: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Начинать работу необходимо с индивидуальных занятий с ребенком, затем привлекать ребенка к играм в малых подгруппах и только после этого переходить к коллективным играм.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 основываясь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Например, начиная с развития устойчивости внимания, умения произвольно его переключать, необходимо достичь устойчивого положительного эффекта, а уж затем переходить к развитию другого свойства внимания. Затем можно упражнять ребенка в развитии двух функции,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концентрировать внимания и навыков волевой регуляции поведения.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Занятия должны проводиться  игровой форме.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Необходима четкая структура занятий, четкое соблюдение правил, ритуалов, и неукоснительное следование им. 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Необходимо включать такие приемы и технологии, как: подвижные игры на развитие быстроты реакции, координации движения; игры для развития тактильного взаимодействия; пальчиковые игры; подвижные игры с использованием сдерживающих моментов; приемы релаксации;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работа с водой, песком; игры на развитие мелкой моторики и др.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полная и достоверная информация о синдроме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четкий и грамотный диагностический процесс, установление доверительных отношений со всеми участниками образовательного процесса (родителями, воспитателями, педагогом-психологом и ребенком), своевременная и эффективная коррекционно-развивающая работа – это залог помощи ребенку.</w:t>
      </w: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Безруких М.М.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//Справочник педагога-психолога, №4, 2011. С.24-30.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Монина Г.Б. Тренинг эффективного взаимодействия с детьми. – СПб, 2000. С.44-48.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  // Справочник старшего воспитателя ДОУ, №6, 2010. С. 40-45.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Г.А. Практикум для детского психолога.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2011. С.60-79.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А.Е. Игры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2011. С. 22-23.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Индивидуальная психологическая диагностика детей 5-7 лет: Пособие для психологов и педагогов.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С.34-35, 57-58.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Психология ребенка от рождения до 11 лет. Методики и тесты.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ПРайм-евро-знак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С.45-48. 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 – Синдром дефицита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диагностика, патогенез, принципы лечения // точка удаленного доступа </w:t>
      </w:r>
      <w:hyperlink r:id="rId5" w:history="1">
        <w:r w:rsidRPr="00FF01D6">
          <w:rPr>
            <w:rStyle w:val="a5"/>
            <w:rFonts w:ascii="Times New Roman" w:hAnsi="Times New Roman" w:cs="Times New Roman"/>
            <w:sz w:val="28"/>
            <w:szCs w:val="28"/>
          </w:rPr>
          <w:t>http://medi.ru/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A0A03" w:rsidRDefault="00CA0A03" w:rsidP="00CA0A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Психологическая помощь детям с проблемами в развитии // точка удаленного доступа </w:t>
      </w:r>
      <w:hyperlink r:id="rId6" w:history="1">
        <w:r w:rsidRPr="002372AA">
          <w:rPr>
            <w:rStyle w:val="a5"/>
            <w:rFonts w:ascii="Times New Roman" w:hAnsi="Times New Roman" w:cs="Times New Roman"/>
            <w:sz w:val="28"/>
            <w:szCs w:val="28"/>
          </w:rPr>
          <w:t>http://www.pedlib.ru/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D8" w:rsidRDefault="00C57CD8"/>
    <w:sectPr w:rsidR="00C57CD8" w:rsidSect="00C5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438"/>
    <w:multiLevelType w:val="hybridMultilevel"/>
    <w:tmpl w:val="A32C624A"/>
    <w:lvl w:ilvl="0" w:tplc="EAEE5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0A03"/>
    <w:rsid w:val="00C57CD8"/>
    <w:rsid w:val="00CA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A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0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" TargetMode="External"/><Relationship Id="rId5" Type="http://schemas.openxmlformats.org/officeDocument/2006/relationships/hyperlink" Target="http://med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</cp:revision>
  <dcterms:created xsi:type="dcterms:W3CDTF">2016-11-17T07:51:00Z</dcterms:created>
  <dcterms:modified xsi:type="dcterms:W3CDTF">2016-11-17T07:51:00Z</dcterms:modified>
</cp:coreProperties>
</file>