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74E29" w:rsidRDefault="00FF4A2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Дябина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Татьяна Андреевна</w:t>
      </w:r>
    </w:p>
    <w:p w:rsidR="00E74E29" w:rsidRDefault="00FF4A2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74E29" w:rsidRDefault="00FF4A2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МПГУ, Институт детства, кафедра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психологической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</w:p>
    <w:p w:rsidR="00E74E29" w:rsidRDefault="00FF4A2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антропологии, 2 курс</w:t>
      </w:r>
    </w:p>
    <w:p w:rsidR="00E74E29" w:rsidRDefault="00FF4A25" w:rsidP="00FF4A2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74E29" w:rsidRDefault="00FF4A2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Научный руководитель: </w:t>
      </w:r>
    </w:p>
    <w:p w:rsidR="00E74E29" w:rsidRDefault="00FF4A2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Н.Б. Ковалёва,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к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.п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сихол.н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., доцент</w:t>
      </w:r>
    </w:p>
    <w:p w:rsidR="00E74E29" w:rsidRDefault="00FF4A25">
      <w:pPr>
        <w:spacing w:after="0" w:line="360" w:lineRule="auto"/>
        <w:ind w:firstLine="5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74E29" w:rsidRDefault="00FF4A25">
      <w:pPr>
        <w:spacing w:after="0" w:line="360" w:lineRule="auto"/>
        <w:ind w:firstLine="5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Исследование мотивации третьеклассников</w:t>
      </w:r>
    </w:p>
    <w:p w:rsidR="00E74E29" w:rsidRDefault="00FF4A25">
      <w:pPr>
        <w:spacing w:after="0" w:line="360" w:lineRule="auto"/>
        <w:ind w:firstLine="5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bookmarkStart w:id="0" w:name="_GoBack"/>
      <w:bookmarkEnd w:id="0"/>
    </w:p>
    <w:p w:rsidR="00E74E29" w:rsidRDefault="00FF4A25">
      <w:pPr>
        <w:spacing w:after="0" w:line="360" w:lineRule="auto"/>
        <w:ind w:firstLine="561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ценностно-мотивационной сферы играет важнейшую роль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в развитии внутренней позиции, успешности учебной деятельности учащихся и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адаптированности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к школе учащихся. Исследования мотивации третьеклассников приобретают большую значимость в свете усилении феномена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дезадаптации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в начальной школе, пик которого тради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ционно приходится на третий класс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[1-4].</w:t>
      </w:r>
    </w:p>
    <w:p w:rsidR="00E74E29" w:rsidRDefault="00FF4A25">
      <w:pPr>
        <w:spacing w:after="0" w:line="36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Л.И.Божович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выделяет две большие категории мотивов, побуждающих учебную деятельность школьников: познавательные (связанные напрямую с учебной деятельностью) и социальные (взаимодействие с людьми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окружающей средой)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[1]. Социальные мотивы (внешние) направлены на других людей и взаимодействия с ними и являются основой самовоспитания и самосовершенствования. К таким мотивам относятся: чувство ответственности, выбор профессии, занятие определённой позиции в группе, в кл</w:t>
      </w:r>
      <w:r>
        <w:rPr>
          <w:rFonts w:ascii="Times New Roman" w:eastAsia="Times New Roman" w:hAnsi="Times New Roman" w:cs="Times New Roman"/>
          <w:sz w:val="28"/>
          <w:szCs w:val="28"/>
        </w:rPr>
        <w:t>ассе. Познавательные мотивы (внутренние) направлены на предмет изучения, собственное самосовершенствование и самообразование, напрямую связаны с содержанием учебной деятельности. К ним относятся, овладение новыми знаниями и способами деятельности. Помимо э</w:t>
      </w:r>
      <w:r>
        <w:rPr>
          <w:rFonts w:ascii="Times New Roman" w:eastAsia="Times New Roman" w:hAnsi="Times New Roman" w:cs="Times New Roman"/>
          <w:sz w:val="28"/>
          <w:szCs w:val="28"/>
        </w:rPr>
        <w:t>тих двух групп А.К. Маркова выделяет ещё одну группу: мотивы достижения [7].</w:t>
      </w:r>
    </w:p>
    <w:p w:rsidR="00E74E29" w:rsidRDefault="00FF4A25">
      <w:pPr>
        <w:spacing w:after="0" w:line="360" w:lineRule="auto"/>
        <w:ind w:left="-30" w:hanging="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Многие исследования показали, что для успешности в любом виде деятельности, важно, чтобы в ней присутствовали все три категории мотивов.</w:t>
      </w:r>
    </w:p>
    <w:p w:rsidR="00E74E29" w:rsidRDefault="00FF4A25">
      <w:pPr>
        <w:spacing w:after="0" w:line="36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возрастом ребенка меняются его мотивы,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 как изменяются и потребности ребенка. Исходя из этого, Е. П. Ильин соотносит мотивы с возрастом следующим образом: дошкольники  и первоклассники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демонстрируют интерес к учению, стремление к взрослости;  у учащихся начальной школы старшего возраста выраж</w:t>
      </w:r>
      <w:r>
        <w:rPr>
          <w:rFonts w:ascii="Times New Roman" w:eastAsia="Times New Roman" w:hAnsi="Times New Roman" w:cs="Times New Roman"/>
          <w:sz w:val="28"/>
          <w:szCs w:val="28"/>
        </w:rPr>
        <w:t>ена внешняя узко-социальная мотивация (беспрекословное выполнение требований учителя) или мотивация достижения (ориентация на  отметки, престиж), а познавательная мотивация встречается очень редко [4].</w:t>
      </w:r>
    </w:p>
    <w:p w:rsidR="00E74E29" w:rsidRDefault="00FF4A25">
      <w:pPr>
        <w:spacing w:after="0" w:line="360" w:lineRule="auto"/>
        <w:ind w:left="-30" w:firstLine="5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настоящее время многие специалисты в области педагог</w:t>
      </w:r>
      <w:r>
        <w:rPr>
          <w:rFonts w:ascii="Times New Roman" w:eastAsia="Times New Roman" w:hAnsi="Times New Roman" w:cs="Times New Roman"/>
          <w:sz w:val="28"/>
          <w:szCs w:val="28"/>
        </w:rPr>
        <w:t>ики и психологии активно задаются вопросами мотивации у детей, а именно об её снижении к середине младшего школьного возраста. Существует много предположений по этому поводу, наиболее распространенной считается гипотеза о том, что снижение мотивации к обуч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ению проявляется из-за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несформированности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детей внутренней позиции школьника. По мнению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Гуткиной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это происходит за счёт того, что ребёнок не полноценно пережил период дошкольного детства [2].К концу дошкольного возраста деятельность ребенка при бла</w:t>
      </w:r>
      <w:r>
        <w:rPr>
          <w:rFonts w:ascii="Times New Roman" w:eastAsia="Times New Roman" w:hAnsi="Times New Roman" w:cs="Times New Roman"/>
          <w:sz w:val="28"/>
          <w:szCs w:val="28"/>
        </w:rPr>
        <w:t>гоприятном стечении обстоятельств должна руководствоваться не только познавательными, но и социальными мотивами, поэтому при неполноценном проживании этого возраста, ребёнку трудно принимать для себя новообразования в виде социальных мотивов. Н.А. Иванова,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О.В.Бахтина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 считают, что «показателями наличия новообразований в мотивационной сфере является не общее возрастание положительного отношения к учению (предмету), а качественное изменение</w:t>
      </w:r>
    </w:p>
    <w:p w:rsidR="00E74E29" w:rsidRDefault="00FF4A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ее отдельных сторон, усложнение их отношений, а, следовательно, стро</w:t>
      </w:r>
      <w:r>
        <w:rPr>
          <w:rFonts w:ascii="Times New Roman" w:eastAsia="Times New Roman" w:hAnsi="Times New Roman" w:cs="Times New Roman"/>
          <w:sz w:val="28"/>
          <w:szCs w:val="28"/>
        </w:rPr>
        <w:t>ения</w:t>
      </w:r>
    </w:p>
    <w:p w:rsidR="00E74E29" w:rsidRDefault="00FF4A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мотивационной сферы, более произвольная ее организация» [3].</w:t>
      </w:r>
    </w:p>
    <w:p w:rsidR="00E74E29" w:rsidRDefault="00FF4A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Когда ребёнок переходит в новый возраст и поступает в школу, то он начинает получать образование, которое основано на познавательных мотивах. И за счёт того, что многие родители отправляют с</w:t>
      </w:r>
      <w:r>
        <w:rPr>
          <w:rFonts w:ascii="Times New Roman" w:eastAsia="Times New Roman" w:hAnsi="Times New Roman" w:cs="Times New Roman"/>
          <w:sz w:val="28"/>
          <w:szCs w:val="28"/>
        </w:rPr>
        <w:t>воих детей на различные подготовительные курсы к школе, интерес детей к обучению начинает постепенно падать, потому что происходит повторение уже пройденного материала. Так же помимо угасания познавательных интересов, существенно падает учительский авторит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ет, и педагогу уже становится трудно определять поведение детей, соответственно  готовность школьников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подчиняться требованиям взрослых резко снижается от 4-го класса, что свидетельствует о снижении роли внешней и увеличении внутренней мотивации [2].</w:t>
      </w:r>
    </w:p>
    <w:p w:rsidR="00E74E29" w:rsidRDefault="00FF4A25">
      <w:pPr>
        <w:spacing w:after="0" w:line="36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Задач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а  данного исследования – определение мотивации учащихся третьего класса одной из московских школ на основе сопоставительного анализа результатов вербального опросника и проективной рисуночной методики. Для определения различных уровней учебной мотивации 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спользовались две методики Н.Г.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Лускановой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(10 вопросов и рисунок «я в школе»), традиционно используемые к школе [6]. </w:t>
      </w:r>
    </w:p>
    <w:p w:rsidR="00E74E29" w:rsidRDefault="00FF4A25">
      <w:pPr>
        <w:spacing w:after="0" w:line="36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В методике «10 вопросов,  </w:t>
      </w:r>
      <w:r>
        <w:rPr>
          <w:rFonts w:ascii="Times New Roman" w:eastAsia="Times New Roman" w:hAnsi="Times New Roman" w:cs="Times New Roman"/>
          <w:sz w:val="28"/>
          <w:szCs w:val="28"/>
        </w:rPr>
        <w:t>учащимся предлагается  ответить на 10 вопросов, таких, как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4E29" w:rsidRDefault="00FF4A25">
      <w:pPr>
        <w:numPr>
          <w:ilvl w:val="0"/>
          <w:numId w:val="2"/>
        </w:numPr>
        <w:spacing w:after="0" w:line="240" w:lineRule="auto"/>
        <w:ind w:hanging="360"/>
      </w:pPr>
      <w:r>
        <w:rPr>
          <w:rFonts w:ascii="Times New Roman" w:eastAsia="Times New Roman" w:hAnsi="Times New Roman" w:cs="Times New Roman"/>
          <w:sz w:val="28"/>
          <w:szCs w:val="28"/>
        </w:rPr>
        <w:t>нравится ли тебе ходить в школу?</w:t>
      </w:r>
    </w:p>
    <w:p w:rsidR="00E74E29" w:rsidRDefault="00FF4A25">
      <w:pPr>
        <w:numPr>
          <w:ilvl w:val="0"/>
          <w:numId w:val="2"/>
        </w:numPr>
        <w:spacing w:after="0" w:line="240" w:lineRule="auto"/>
        <w:ind w:hanging="360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нравится ли тебе твой учитель? </w:t>
      </w:r>
    </w:p>
    <w:p w:rsidR="00E74E29" w:rsidRDefault="00FF4A25">
      <w:pPr>
        <w:numPr>
          <w:ilvl w:val="0"/>
          <w:numId w:val="2"/>
        </w:numPr>
        <w:spacing w:after="0" w:line="240" w:lineRule="auto"/>
        <w:ind w:hanging="360"/>
      </w:pPr>
      <w:r>
        <w:rPr>
          <w:rFonts w:ascii="Times New Roman" w:eastAsia="Times New Roman" w:hAnsi="Times New Roman" w:cs="Times New Roman"/>
          <w:sz w:val="28"/>
          <w:szCs w:val="28"/>
        </w:rPr>
        <w:t>ты хотел бы, чтобы тебе не задавали домашних заданий?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:rsidR="00E74E29" w:rsidRDefault="00FF4A25">
      <w:pPr>
        <w:numPr>
          <w:ilvl w:val="0"/>
          <w:numId w:val="2"/>
        </w:numPr>
        <w:spacing w:after="0" w:line="24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ты часто рассказываешь о школе родителям? И др.</w:t>
      </w:r>
    </w:p>
    <w:p w:rsidR="00E74E29" w:rsidRDefault="00E74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4E29" w:rsidRDefault="00FF4A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Выделяется  5 основных характеристик уровней школьной мотивации:</w:t>
      </w:r>
    </w:p>
    <w:p w:rsidR="00E74E29" w:rsidRDefault="00FF4A25">
      <w:pPr>
        <w:numPr>
          <w:ilvl w:val="0"/>
          <w:numId w:val="1"/>
        </w:numPr>
        <w:spacing w:after="0" w:line="360" w:lineRule="auto"/>
        <w:ind w:hanging="360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25-30 баллов (очень высокий уровень) - высокий уровень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школьной мотивации, учебной активности.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Такие дети отличаются наличием высоких познавательных мотивов, стремлением наиболее успешно выполнять все предъявляемые школой требования. </w:t>
      </w:r>
    </w:p>
    <w:p w:rsidR="00E74E29" w:rsidRDefault="00FF4A25">
      <w:pPr>
        <w:numPr>
          <w:ilvl w:val="0"/>
          <w:numId w:val="1"/>
        </w:numPr>
        <w:spacing w:after="0" w:line="360" w:lineRule="auto"/>
        <w:ind w:hanging="360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20-24 балла – (высокий уровень) хорошая школьная мотивация.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Подобные показатели имеют большинство учащихся начальных классов, успешно справляющихся с учебной деятельностью. </w:t>
      </w:r>
    </w:p>
    <w:p w:rsidR="00E74E29" w:rsidRDefault="00FF4A25">
      <w:pPr>
        <w:numPr>
          <w:ilvl w:val="0"/>
          <w:numId w:val="1"/>
        </w:numPr>
        <w:spacing w:after="0" w:line="360" w:lineRule="auto"/>
        <w:ind w:hanging="360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15 – 19 баллов – (средний уровень) положительное отношение к школе, но школа привлекает больше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внеучебными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сторонами.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Такие дети достаточно бл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агополучно чувствуют себя в школе, однако чаще ходят в школу, чтобы общаться с друзьями, с учителем. </w:t>
      </w:r>
    </w:p>
    <w:p w:rsidR="00E74E29" w:rsidRDefault="00FF4A25">
      <w:pPr>
        <w:numPr>
          <w:ilvl w:val="0"/>
          <w:numId w:val="1"/>
        </w:numPr>
        <w:spacing w:after="0" w:line="360" w:lineRule="auto"/>
        <w:ind w:hanging="360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10 – 14 баллов – (низкий уровень) низкая школьная мотивация.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Подобные школьники посещают школу неохотно, предпочитают пропускать занятия. На уроках часто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занимаются посторонними делами, играми.</w:t>
      </w:r>
    </w:p>
    <w:p w:rsidR="00E74E29" w:rsidRDefault="00FF4A25">
      <w:pPr>
        <w:numPr>
          <w:ilvl w:val="0"/>
          <w:numId w:val="1"/>
        </w:numPr>
        <w:spacing w:after="0" w:line="360" w:lineRule="auto"/>
        <w:ind w:hanging="360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Ниже 10 баллов – (очень низкий уровень) негативное отношение к школе, </w:t>
      </w:r>
      <w:hyperlink r:id="rId6">
        <w:proofErr w:type="gramStart"/>
        <w:r>
          <w:rPr>
            <w:rFonts w:ascii="Times New Roman" w:eastAsia="Times New Roman" w:hAnsi="Times New Roman" w:cs="Times New Roman"/>
            <w:b/>
            <w:i/>
            <w:sz w:val="24"/>
            <w:szCs w:val="24"/>
          </w:rPr>
          <w:t>школьная</w:t>
        </w:r>
        <w:proofErr w:type="gramEnd"/>
        <w:r>
          <w:rPr>
            <w:rFonts w:ascii="Times New Roman" w:eastAsia="Times New Roman" w:hAnsi="Times New Roman" w:cs="Times New Roman"/>
            <w:b/>
            <w:i/>
            <w:sz w:val="24"/>
            <w:szCs w:val="24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i/>
            <w:sz w:val="24"/>
            <w:szCs w:val="24"/>
          </w:rPr>
          <w:t>дезадаптация</w:t>
        </w:r>
        <w:proofErr w:type="spellEnd"/>
        <w:r>
          <w:rPr>
            <w:rFonts w:ascii="Times New Roman" w:eastAsia="Times New Roman" w:hAnsi="Times New Roman" w:cs="Times New Roman"/>
            <w:b/>
            <w:i/>
            <w:sz w:val="24"/>
            <w:szCs w:val="24"/>
          </w:rPr>
          <w:t>.</w:t>
        </w:r>
      </w:hyperlink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Школа нередко воспринимается ими как враждебная среда, пребывание в которой для них невыносимо. </w:t>
      </w:r>
    </w:p>
    <w:p w:rsidR="00E74E29" w:rsidRDefault="00FF4A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E74E29" w:rsidRDefault="00FF4A25">
      <w:pPr>
        <w:spacing w:after="0" w:line="360" w:lineRule="auto"/>
        <w:ind w:firstLine="5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Опрос показал следующие результаты. Из  22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(третий класс) было выявлен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</w:p>
    <w:p w:rsidR="00E74E29" w:rsidRDefault="00FF4A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низким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уровнем мотивации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36%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4E29" w:rsidRDefault="00FF4A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средним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уровнем мотивации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64%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4E29" w:rsidRDefault="00FF4A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высоким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уровнем мотивации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0%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4E29" w:rsidRDefault="00FF4A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мы видим, что среди учеников преобладает средний уровень мотивации, в то время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высокий уровень отсутствует. В литературе существует мнение,  что опросная методика не может нам дать точного представления об уровне учебной мотивации, так </w:t>
      </w:r>
      <w:r>
        <w:rPr>
          <w:rFonts w:ascii="Times New Roman" w:eastAsia="Times New Roman" w:hAnsi="Times New Roman" w:cs="Times New Roman"/>
          <w:sz w:val="28"/>
          <w:szCs w:val="28"/>
        </w:rPr>
        <w:t>как есть опасность, что ребёнок будет давать наиболее социально желаемые результаты [5].</w:t>
      </w:r>
    </w:p>
    <w:p w:rsidR="00E74E29" w:rsidRDefault="00FF4A25">
      <w:pPr>
        <w:spacing w:after="0" w:line="36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Вторая методика заключалась в том, чтобы каждый ребёнок нарисовал рисунок на тему «я в школе». Рисунки детей носят проективный характер, то есть в свои рисунки дети вкладывают личностные переживания,  о которых дети молчат или не осознают, и которые трудно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выявить в ходе беседы и практически невозможно в ходе опросной методики. Для психолога рисуночная методика является более информативной, так как раскрывает внутренние переживания школьника. </w:t>
      </w:r>
    </w:p>
    <w:p w:rsidR="00E74E29" w:rsidRDefault="00FF4A25">
      <w:pPr>
        <w:spacing w:after="0" w:line="36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Критерии оценивания рисунков:</w:t>
      </w:r>
    </w:p>
    <w:p w:rsidR="00E74E29" w:rsidRDefault="00FF4A25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1. Соответствие заданной теме .</w:t>
      </w:r>
    </w:p>
    <w:p w:rsidR="00E74E29" w:rsidRDefault="00FF4A25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2.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Сюжет (что именно изображено).</w:t>
      </w:r>
    </w:p>
    <w:p w:rsidR="00E74E29" w:rsidRDefault="00FF4A25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3. Размеры рисунка и отдельных деталей.</w:t>
      </w:r>
    </w:p>
    <w:p w:rsidR="00E74E29" w:rsidRDefault="00FF4A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       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4. Динамика изображения.</w:t>
      </w:r>
    </w:p>
    <w:p w:rsidR="00E74E29" w:rsidRDefault="00FF4A25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5. Правильность рисунка.</w:t>
      </w:r>
    </w:p>
    <w:p w:rsidR="00E74E29" w:rsidRDefault="00FF4A25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6. Законченность рисунка.</w:t>
      </w:r>
    </w:p>
    <w:p w:rsidR="00E74E29" w:rsidRDefault="00FF4A25">
      <w:pPr>
        <w:spacing w:after="0" w:line="36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74E29" w:rsidRDefault="00FF4A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33271" cy="1772602"/>
            <wp:effectExtent l="0" t="0" r="0" b="0"/>
            <wp:docPr id="1" name="image2.png" descr="https://lh3.googleusercontent.com/s2YGh3n5VEvSawllrGxh-p8MqQZpfqstTc2tdZ2Qgo3pTGYlIvpP3BAJXfYkMlpGkSa1V-n3EgLUQ5CxK6aZsis0IjowuUFoj6qr8fLJNv8o2X2AUY8IRszos4I4i5a_A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lh3.googleusercontent.com/s2YGh3n5VEvSawllrGxh-p8MqQZpfqstTc2tdZ2Qgo3pTGYlIvpP3BAJXfYkMlpGkSa1V-n3EgLUQ5CxK6aZsis0IjowuUFoj6qr8fLJNv8o2X2AUY8IRszos4I4i5a_AA"/>
                    <pic:cNvPicPr preferRelativeResize="0"/>
                  </pic:nvPicPr>
                  <pic:blipFill>
                    <a:blip r:embed="rId7"/>
                    <a:srcRect l="11916" t="8092" b="16092"/>
                    <a:stretch>
                      <a:fillRect/>
                    </a:stretch>
                  </pic:blipFill>
                  <pic:spPr>
                    <a:xfrm>
                      <a:off x="0" y="0"/>
                      <a:ext cx="1633271" cy="1772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  <w:u w:val="single"/>
        </w:rPr>
        <w:t>Рис.1</w:t>
      </w:r>
    </w:p>
    <w:p w:rsidR="00E74E29" w:rsidRDefault="00FF4A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lastRenderedPageBreak/>
        <w:t xml:space="preserve">На рисунке 1 изображена учебная ситуация, девочка стоит у доски и записывает на ней пример, она устремлена вверх,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следовательно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можно сделать предположение, что девочка будто тянется за знаниями. Присутствуют мелкие детали, то есть девочка придаёт огромную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значимость и процессу и результативности. Этот рисунок свидетельствует о высоком уровне познавательной мотивации и учебной мотивации в целом. </w:t>
      </w:r>
    </w:p>
    <w:p w:rsidR="00E74E29" w:rsidRDefault="00FF4A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52625" cy="1539240"/>
            <wp:effectExtent l="0" t="0" r="0" b="0"/>
            <wp:docPr id="2" name="image4.png" descr="https://lh5.googleusercontent.com/Y_c-vVm4TGx-ucNWVakS7iadgx6A7lzqXmD9U7SqJ00Zww0ty3aZhCgPX0cxWfhcExNYSujKoEmOML1rWFdgHIj3al5L7t3tx6X57S7tPvnisKNr7mtFhB3UVYDkk_rC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lh5.googleusercontent.com/Y_c-vVm4TGx-ucNWVakS7iadgx6A7lzqXmD9U7SqJ00Zww0ty3aZhCgPX0cxWfhcExNYSujKoEmOML1rWFdgHIj3al5L7t3tx6X57S7tPvnisKNr7mtFhB3UVYDkk_rCcA"/>
                    <pic:cNvPicPr preferRelativeResize="0"/>
                  </pic:nvPicPr>
                  <pic:blipFill>
                    <a:blip r:embed="rId8"/>
                    <a:srcRect t="7657" r="1256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39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  <w:u w:val="single"/>
        </w:rPr>
        <w:t>Рис.1</w:t>
      </w:r>
    </w:p>
    <w:p w:rsidR="00E74E29" w:rsidRDefault="00FF4A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На данном рисунке мы видим пустой класс, присутствует мебель, техника. У доски учительское место с компью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тером, но отсутствует как учитель, так и ученик, и нет никакого действия.  Беседа с автором рисунка подтверждает, что школьная жизнь для него не наполнена содержанием.  Способ его присутствия  -  «отсидеться на уроках». Также можно сделать предположение, ч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то ребёнок до сих пор не видит себя частью класса, школьного процесса, что свидетельствует о низком уровне мотивации к учению и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дезадаптации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.</w:t>
      </w:r>
    </w:p>
    <w:p w:rsidR="00E74E29" w:rsidRDefault="00FF4A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Результаты рисуночной методики следующие:</w:t>
      </w:r>
    </w:p>
    <w:p w:rsidR="00E74E29" w:rsidRDefault="00FF4A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низким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уровнем мотивации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36%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4E29" w:rsidRDefault="00FF4A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средним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уровнем мотивации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55%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4E29" w:rsidRDefault="00FF4A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высоким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уровнем мотивации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9%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4E29" w:rsidRDefault="00FF4A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видим, что результаты  рисуночной методики незначительно, но выше показателей анкетирования. Это связано с тем, что в процессе создания рисунка (продукт творческой деятельности) актуализируется положительная мотивация реб</w:t>
      </w:r>
      <w:r>
        <w:rPr>
          <w:rFonts w:ascii="Times New Roman" w:eastAsia="Times New Roman" w:hAnsi="Times New Roman" w:cs="Times New Roman"/>
          <w:sz w:val="28"/>
          <w:szCs w:val="28"/>
        </w:rPr>
        <w:t>енка. В то же время, опрос не позволяет выявить высокую внутреннюю мотивацию ряда детей. Однако в целом можно говорить о высоком уровне корреляции результатов двух методик, которые подтверждают факт низкого уровня у</w:t>
      </w:r>
      <w:r>
        <w:rPr>
          <w:rFonts w:ascii="Times New Roman" w:eastAsia="Times New Roman" w:hAnsi="Times New Roman" w:cs="Times New Roman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ной мотивации в третьем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классе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стави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проблему поиска средств ее развития.  </w:t>
      </w:r>
    </w:p>
    <w:p w:rsidR="00E74E29" w:rsidRDefault="00FF4A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Выводы.</w:t>
      </w:r>
    </w:p>
    <w:p w:rsidR="00E74E29" w:rsidRDefault="00FF4A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1)Общий уровень мотивации третьего класса средний;</w:t>
      </w:r>
    </w:p>
    <w:p w:rsidR="00E74E29" w:rsidRDefault="00FF4A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2) Графические приёмы имеют проективный характер, помогают наиболее точно выявить проблемы ребёнка в то время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,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как анкетирование предполагает, что дети мог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ут давать наиболее социально одобряемые ответы.</w:t>
      </w:r>
    </w:p>
    <w:p w:rsidR="00E74E29" w:rsidRDefault="00FF4A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3) Учителю в своей деятельности важно создавать условия, искать новые способы организации предметно-пространственной среды, для благоприятного развития мотивационной сферы ребёнка.</w:t>
      </w:r>
    </w:p>
    <w:p w:rsidR="00E74E29" w:rsidRDefault="00FF4A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74E29" w:rsidRDefault="00FF4A25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Список использованной лит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ературы:</w:t>
      </w:r>
    </w:p>
    <w:p w:rsidR="00E74E29" w:rsidRDefault="00FF4A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74E29" w:rsidRDefault="00FF4A25">
      <w:pPr>
        <w:widowControl/>
        <w:spacing w:after="0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1.Божович Л.И., Морозова Н.Г., Славина Л.С. Развитие мотивов учения у советских школьников // Известия АПН РСФСР, 1951.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 36.</w:t>
      </w:r>
    </w:p>
    <w:p w:rsidR="00E74E29" w:rsidRDefault="00FF4A25">
      <w:pPr>
        <w:widowControl/>
        <w:spacing w:after="0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2.Гуткина Н.И. Развитие учебной мотивации учащихся в первых двух классах современной начальной школы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лонгитюдинальное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исследование) // Культурно- 63 историческая психология. 2007. № 2. С. 62—74.</w:t>
      </w:r>
    </w:p>
    <w:p w:rsidR="00E74E29" w:rsidRDefault="00FF4A25">
      <w:pPr>
        <w:widowControl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9F9F9"/>
        </w:rPr>
        <w:t>Н.А.Иванова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9F9F9"/>
        </w:rPr>
        <w:t xml:space="preserve"> Формирование Мотивации к учебной деятельности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9F9"/>
        </w:rPr>
        <w:t xml:space="preserve"> у младших школьников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9F9F9"/>
        </w:rPr>
        <w:t>Н.А.Иванова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9F9F9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9F9F9"/>
        </w:rPr>
        <w:t>О.В.Бахтина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9F9F9"/>
        </w:rPr>
        <w:t>. // Известия ВГПУ. Педагогические науки. – 2016. – № 1(270)</w:t>
      </w:r>
    </w:p>
    <w:p w:rsidR="00E74E29" w:rsidRDefault="00FF4A25">
      <w:pPr>
        <w:widowControl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>Ильин, Е. П. Мотивация и мотивы / Е. П. Ильин. – СПб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: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Питер, 2000. – 512 c.</w:t>
      </w:r>
    </w:p>
    <w:p w:rsidR="00E74E29" w:rsidRDefault="00FF4A25">
      <w:pPr>
        <w:widowControl/>
        <w:spacing w:after="0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5. Ковалева Н.Б.,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Е.С. Методические указания по диагностическом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 комплексу исследования личности с целью организации активных методов обучения. М.: МТИ, 1990. 49 с.</w:t>
      </w:r>
    </w:p>
    <w:p w:rsidR="00E74E29" w:rsidRDefault="00FF4A25">
      <w:pPr>
        <w:widowControl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6.Лусканова Н.Г. Методы исследования детей с трудностями в обучении. М., 1999.</w:t>
      </w:r>
    </w:p>
    <w:p w:rsidR="00E74E29" w:rsidRDefault="00FF4A25">
      <w:pPr>
        <w:widowControl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7.Маркова А.К. Формирование мотивации учения в школьном возрасте. М., 1983.</w:t>
      </w:r>
    </w:p>
    <w:p w:rsidR="00E74E29" w:rsidRDefault="00E74E29">
      <w:pPr>
        <w:widowControl/>
        <w:spacing w:after="0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E74E29" w:rsidRDefault="00E74E29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sectPr w:rsidR="00E74E29">
      <w:pgSz w:w="11906" w:h="16838"/>
      <w:pgMar w:top="1134" w:right="850" w:bottom="1134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E59D0"/>
    <w:multiLevelType w:val="multilevel"/>
    <w:tmpl w:val="8A962C8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">
    <w:nsid w:val="587D7ED2"/>
    <w:multiLevelType w:val="multilevel"/>
    <w:tmpl w:val="415A85F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74E29"/>
    <w:rsid w:val="00E74E29"/>
    <w:rsid w:val="00FF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F4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4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F4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4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nfourok.ru/site/go?href=http%3A%2F%2Fvashpsixolog.ru%2Findex.php%2Fprimary-school-age%2F92-adaptation-to-school%2F404-school-disadaptation-da-causes-and-ways-of-correction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1486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2017-08-22T12:11:00Z</dcterms:created>
  <dcterms:modified xsi:type="dcterms:W3CDTF">2017-08-22T12:11:00Z</dcterms:modified>
</cp:coreProperties>
</file>