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980" w:rsidRPr="00CB6980" w:rsidRDefault="00CB6980" w:rsidP="00CB6980">
      <w:pPr>
        <w:shd w:val="clear" w:color="auto" w:fill="FFFFFF"/>
        <w:spacing w:before="150" w:after="450" w:line="240" w:lineRule="auto"/>
        <w:jc w:val="center"/>
        <w:outlineLvl w:val="0"/>
        <w:rPr>
          <w:rFonts w:ascii="Times New Roman" w:eastAsia="Times New Roman" w:hAnsi="Times New Roman" w:cs="Times New Roman"/>
          <w:color w:val="000000" w:themeColor="text1"/>
          <w:kern w:val="36"/>
          <w:sz w:val="28"/>
          <w:szCs w:val="28"/>
          <w:lang w:eastAsia="ru-RU"/>
        </w:rPr>
      </w:pPr>
      <w:r w:rsidRPr="00CB6980">
        <w:rPr>
          <w:rFonts w:ascii="Times New Roman" w:eastAsia="Times New Roman" w:hAnsi="Times New Roman" w:cs="Times New Roman"/>
          <w:color w:val="000000" w:themeColor="text1"/>
          <w:kern w:val="36"/>
          <w:sz w:val="28"/>
          <w:szCs w:val="28"/>
          <w:lang w:eastAsia="ru-RU"/>
        </w:rPr>
        <w:t>Структурное подразделение</w:t>
      </w:r>
      <w:r>
        <w:rPr>
          <w:rFonts w:ascii="Times New Roman" w:eastAsia="Times New Roman" w:hAnsi="Times New Roman" w:cs="Times New Roman"/>
          <w:color w:val="000000" w:themeColor="text1"/>
          <w:kern w:val="36"/>
          <w:sz w:val="28"/>
          <w:szCs w:val="28"/>
          <w:lang w:eastAsia="ru-RU"/>
        </w:rPr>
        <w:t xml:space="preserve"> « Детский сад» ГБОУ ООШ п. Сборный</w:t>
      </w:r>
    </w:p>
    <w:p w:rsidR="00CB6980" w:rsidRDefault="00CB6980" w:rsidP="00CB6980">
      <w:pPr>
        <w:shd w:val="clear" w:color="auto" w:fill="FFFFFF"/>
        <w:spacing w:before="150" w:after="450" w:line="240" w:lineRule="auto"/>
        <w:jc w:val="center"/>
        <w:outlineLvl w:val="0"/>
        <w:rPr>
          <w:rFonts w:ascii="Arial" w:eastAsia="Times New Roman" w:hAnsi="Arial" w:cs="Arial"/>
          <w:b/>
          <w:color w:val="FF0000"/>
          <w:kern w:val="36"/>
          <w:sz w:val="42"/>
          <w:szCs w:val="42"/>
          <w:lang w:eastAsia="ru-RU"/>
        </w:rPr>
      </w:pPr>
    </w:p>
    <w:p w:rsidR="00CB6980" w:rsidRDefault="00CB6980" w:rsidP="00CB6980">
      <w:pPr>
        <w:shd w:val="clear" w:color="auto" w:fill="FFFFFF"/>
        <w:spacing w:before="150" w:after="450" w:line="240" w:lineRule="auto"/>
        <w:jc w:val="center"/>
        <w:outlineLvl w:val="0"/>
        <w:rPr>
          <w:rFonts w:ascii="Arial" w:eastAsia="Times New Roman" w:hAnsi="Arial" w:cs="Arial"/>
          <w:b/>
          <w:color w:val="FF0000"/>
          <w:kern w:val="36"/>
          <w:sz w:val="42"/>
          <w:szCs w:val="42"/>
          <w:lang w:eastAsia="ru-RU"/>
        </w:rPr>
      </w:pPr>
    </w:p>
    <w:p w:rsidR="00CB6980" w:rsidRDefault="00CB6980" w:rsidP="00CB6980">
      <w:pPr>
        <w:shd w:val="clear" w:color="auto" w:fill="FFFFFF"/>
        <w:spacing w:before="150" w:after="450" w:line="240" w:lineRule="auto"/>
        <w:jc w:val="center"/>
        <w:outlineLvl w:val="0"/>
        <w:rPr>
          <w:rFonts w:ascii="Arial" w:eastAsia="Times New Roman" w:hAnsi="Arial" w:cs="Arial"/>
          <w:b/>
          <w:color w:val="FF0000"/>
          <w:kern w:val="36"/>
          <w:sz w:val="42"/>
          <w:szCs w:val="42"/>
          <w:lang w:eastAsia="ru-RU"/>
        </w:rPr>
      </w:pPr>
    </w:p>
    <w:p w:rsidR="00CB6980" w:rsidRPr="00CB6980" w:rsidRDefault="00CB6980" w:rsidP="00CB6980">
      <w:pPr>
        <w:shd w:val="clear" w:color="auto" w:fill="FFFFFF"/>
        <w:spacing w:before="150" w:after="450" w:line="240" w:lineRule="auto"/>
        <w:jc w:val="center"/>
        <w:outlineLvl w:val="0"/>
        <w:rPr>
          <w:rFonts w:ascii="Arial" w:eastAsia="Times New Roman" w:hAnsi="Arial" w:cs="Arial"/>
          <w:b/>
          <w:color w:val="000000" w:themeColor="text1"/>
          <w:kern w:val="36"/>
          <w:sz w:val="42"/>
          <w:szCs w:val="42"/>
          <w:lang w:eastAsia="ru-RU"/>
        </w:rPr>
      </w:pPr>
      <w:r w:rsidRPr="00CB6980">
        <w:rPr>
          <w:rFonts w:ascii="Arial" w:eastAsia="Times New Roman" w:hAnsi="Arial" w:cs="Arial"/>
          <w:b/>
          <w:color w:val="000000" w:themeColor="text1"/>
          <w:kern w:val="36"/>
          <w:sz w:val="42"/>
          <w:szCs w:val="42"/>
          <w:lang w:eastAsia="ru-RU"/>
        </w:rPr>
        <w:t xml:space="preserve">Дидактическая игра по ФЭМП </w:t>
      </w:r>
    </w:p>
    <w:p w:rsidR="00CB6980" w:rsidRPr="00CB6980" w:rsidRDefault="00CB6980" w:rsidP="00CB6980">
      <w:pPr>
        <w:shd w:val="clear" w:color="auto" w:fill="FFFFFF"/>
        <w:spacing w:before="150" w:after="450" w:line="240" w:lineRule="auto"/>
        <w:jc w:val="center"/>
        <w:outlineLvl w:val="0"/>
        <w:rPr>
          <w:rFonts w:ascii="Arial" w:eastAsia="Times New Roman" w:hAnsi="Arial" w:cs="Arial"/>
          <w:b/>
          <w:color w:val="000000" w:themeColor="text1"/>
          <w:kern w:val="36"/>
          <w:sz w:val="42"/>
          <w:szCs w:val="42"/>
          <w:lang w:eastAsia="ru-RU"/>
        </w:rPr>
      </w:pPr>
      <w:r w:rsidRPr="00CB6980">
        <w:rPr>
          <w:rFonts w:ascii="Arial" w:eastAsia="Times New Roman" w:hAnsi="Arial" w:cs="Arial"/>
          <w:b/>
          <w:color w:val="000000" w:themeColor="text1"/>
          <w:kern w:val="36"/>
          <w:sz w:val="42"/>
          <w:szCs w:val="42"/>
          <w:lang w:eastAsia="ru-RU"/>
        </w:rPr>
        <w:t xml:space="preserve">«Доставь письмо» </w:t>
      </w:r>
    </w:p>
    <w:p w:rsidR="00CB6980" w:rsidRPr="00CB6980" w:rsidRDefault="00CB6980" w:rsidP="00CB6980">
      <w:pPr>
        <w:shd w:val="clear" w:color="auto" w:fill="FFFFFF"/>
        <w:spacing w:before="150" w:after="450" w:line="240" w:lineRule="auto"/>
        <w:jc w:val="center"/>
        <w:outlineLvl w:val="0"/>
        <w:rPr>
          <w:rFonts w:ascii="Arial" w:eastAsia="Times New Roman" w:hAnsi="Arial" w:cs="Arial"/>
          <w:b/>
          <w:color w:val="000000" w:themeColor="text1"/>
          <w:kern w:val="36"/>
          <w:sz w:val="42"/>
          <w:szCs w:val="42"/>
          <w:lang w:eastAsia="ru-RU"/>
        </w:rPr>
      </w:pPr>
      <w:r w:rsidRPr="00CB6980">
        <w:rPr>
          <w:rFonts w:ascii="Arial" w:eastAsia="Times New Roman" w:hAnsi="Arial" w:cs="Arial"/>
          <w:b/>
          <w:color w:val="000000" w:themeColor="text1"/>
          <w:kern w:val="36"/>
          <w:sz w:val="42"/>
          <w:szCs w:val="42"/>
          <w:lang w:eastAsia="ru-RU"/>
        </w:rPr>
        <w:t>(ориентировка в пространстве по схеме)</w:t>
      </w:r>
    </w:p>
    <w:p w:rsidR="00CB6980" w:rsidRDefault="00CB6980" w:rsidP="00CB6980">
      <w:pPr>
        <w:jc w:val="right"/>
        <w:rPr>
          <w:rFonts w:ascii="Times New Roman" w:hAnsi="Times New Roman" w:cs="Times New Roman"/>
          <w:sz w:val="28"/>
          <w:szCs w:val="28"/>
        </w:rPr>
      </w:pPr>
      <w:r>
        <w:rPr>
          <w:rFonts w:ascii="Times New Roman" w:hAnsi="Times New Roman" w:cs="Times New Roman"/>
          <w:sz w:val="28"/>
          <w:szCs w:val="28"/>
        </w:rPr>
        <w:t>Приготовила: Зайцева Л.А.,</w:t>
      </w:r>
    </w:p>
    <w:p w:rsidR="00CB6980" w:rsidRDefault="00CB6980" w:rsidP="00CB6980">
      <w:pPr>
        <w:jc w:val="right"/>
        <w:rPr>
          <w:rFonts w:ascii="Times New Roman" w:hAnsi="Times New Roman" w:cs="Times New Roman"/>
          <w:sz w:val="28"/>
          <w:szCs w:val="28"/>
        </w:rPr>
      </w:pPr>
      <w:r>
        <w:rPr>
          <w:rFonts w:ascii="Times New Roman" w:hAnsi="Times New Roman" w:cs="Times New Roman"/>
          <w:sz w:val="28"/>
          <w:szCs w:val="28"/>
        </w:rPr>
        <w:t xml:space="preserve"> воспитатель разновозрастной группы</w:t>
      </w:r>
    </w:p>
    <w:p w:rsidR="00CB6980" w:rsidRPr="00AF1E7B" w:rsidRDefault="00CB6980" w:rsidP="00CB6980">
      <w:pPr>
        <w:jc w:val="right"/>
        <w:rPr>
          <w:rFonts w:ascii="Times New Roman" w:hAnsi="Times New Roman" w:cs="Times New Roman"/>
          <w:sz w:val="28"/>
          <w:szCs w:val="28"/>
        </w:rPr>
      </w:pPr>
      <w:r>
        <w:rPr>
          <w:rFonts w:ascii="Times New Roman" w:hAnsi="Times New Roman" w:cs="Times New Roman"/>
          <w:sz w:val="28"/>
          <w:szCs w:val="28"/>
        </w:rPr>
        <w:t xml:space="preserve"> СП « Детский сад» ГБОУ ООШ </w:t>
      </w:r>
      <w:proofErr w:type="spellStart"/>
      <w:r>
        <w:rPr>
          <w:rFonts w:ascii="Times New Roman" w:hAnsi="Times New Roman" w:cs="Times New Roman"/>
          <w:sz w:val="28"/>
          <w:szCs w:val="28"/>
        </w:rPr>
        <w:t>пос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борный</w:t>
      </w:r>
      <w:proofErr w:type="spellEnd"/>
      <w:r>
        <w:rPr>
          <w:rFonts w:ascii="Times New Roman" w:hAnsi="Times New Roman" w:cs="Times New Roman"/>
          <w:sz w:val="28"/>
          <w:szCs w:val="28"/>
        </w:rPr>
        <w:t xml:space="preserve"> </w:t>
      </w:r>
    </w:p>
    <w:p w:rsidR="00CB6980" w:rsidRDefault="00CB6980" w:rsidP="00CB6980">
      <w:pPr>
        <w:shd w:val="clear" w:color="auto" w:fill="FFFFFF"/>
        <w:spacing w:before="150" w:after="450" w:line="240" w:lineRule="auto"/>
        <w:jc w:val="center"/>
        <w:outlineLvl w:val="0"/>
        <w:rPr>
          <w:rFonts w:ascii="Arial" w:eastAsia="Times New Roman" w:hAnsi="Arial" w:cs="Arial"/>
          <w:b/>
          <w:color w:val="FF0000"/>
          <w:kern w:val="36"/>
          <w:sz w:val="42"/>
          <w:szCs w:val="42"/>
          <w:lang w:eastAsia="ru-RU"/>
        </w:rPr>
      </w:pPr>
    </w:p>
    <w:p w:rsidR="00CB6980" w:rsidRPr="00CB6980" w:rsidRDefault="00CB6980" w:rsidP="00CB6980">
      <w:pPr>
        <w:rPr>
          <w:rFonts w:ascii="Arial" w:eastAsia="Times New Roman" w:hAnsi="Arial" w:cs="Arial"/>
          <w:sz w:val="42"/>
          <w:szCs w:val="42"/>
          <w:lang w:eastAsia="ru-RU"/>
        </w:rPr>
      </w:pPr>
    </w:p>
    <w:p w:rsidR="00CB6980" w:rsidRPr="00CB6980" w:rsidRDefault="00CB6980" w:rsidP="00CB6980">
      <w:pPr>
        <w:rPr>
          <w:rFonts w:ascii="Arial" w:eastAsia="Times New Roman" w:hAnsi="Arial" w:cs="Arial"/>
          <w:sz w:val="42"/>
          <w:szCs w:val="42"/>
          <w:lang w:eastAsia="ru-RU"/>
        </w:rPr>
      </w:pPr>
    </w:p>
    <w:p w:rsidR="00CB6980" w:rsidRPr="00CB6980" w:rsidRDefault="00CB6980" w:rsidP="00CB6980">
      <w:pPr>
        <w:rPr>
          <w:rFonts w:ascii="Arial" w:eastAsia="Times New Roman" w:hAnsi="Arial" w:cs="Arial"/>
          <w:sz w:val="42"/>
          <w:szCs w:val="42"/>
          <w:lang w:eastAsia="ru-RU"/>
        </w:rPr>
      </w:pPr>
    </w:p>
    <w:p w:rsidR="00CB6980" w:rsidRPr="00CB6980" w:rsidRDefault="00CB6980" w:rsidP="00CB6980">
      <w:pPr>
        <w:rPr>
          <w:rFonts w:ascii="Arial" w:eastAsia="Times New Roman" w:hAnsi="Arial" w:cs="Arial"/>
          <w:sz w:val="42"/>
          <w:szCs w:val="42"/>
          <w:lang w:eastAsia="ru-RU"/>
        </w:rPr>
      </w:pPr>
    </w:p>
    <w:p w:rsidR="00CB6980" w:rsidRPr="00CB6980" w:rsidRDefault="00CB6980" w:rsidP="00CB6980">
      <w:pPr>
        <w:rPr>
          <w:rFonts w:ascii="Arial" w:eastAsia="Times New Roman" w:hAnsi="Arial" w:cs="Arial"/>
          <w:sz w:val="42"/>
          <w:szCs w:val="42"/>
          <w:lang w:eastAsia="ru-RU"/>
        </w:rPr>
      </w:pPr>
    </w:p>
    <w:p w:rsidR="00CB6980" w:rsidRDefault="00CB6980" w:rsidP="00CB6980">
      <w:pPr>
        <w:rPr>
          <w:rFonts w:ascii="Arial" w:eastAsia="Times New Roman" w:hAnsi="Arial" w:cs="Arial"/>
          <w:sz w:val="42"/>
          <w:szCs w:val="42"/>
          <w:lang w:eastAsia="ru-RU"/>
        </w:rPr>
      </w:pPr>
    </w:p>
    <w:p w:rsidR="00CB6980" w:rsidRPr="00CB6980" w:rsidRDefault="00CB6980" w:rsidP="00CB6980">
      <w:pPr>
        <w:tabs>
          <w:tab w:val="left" w:pos="3120"/>
        </w:tabs>
        <w:jc w:val="center"/>
        <w:rPr>
          <w:rFonts w:ascii="Times New Roman" w:eastAsia="Times New Roman" w:hAnsi="Times New Roman" w:cs="Times New Roman"/>
          <w:sz w:val="28"/>
          <w:szCs w:val="28"/>
          <w:lang w:eastAsia="ru-RU"/>
        </w:rPr>
      </w:pPr>
      <w:r w:rsidRPr="00CB6980">
        <w:rPr>
          <w:rFonts w:ascii="Times New Roman" w:eastAsia="Times New Roman" w:hAnsi="Times New Roman" w:cs="Times New Roman"/>
          <w:sz w:val="28"/>
          <w:szCs w:val="28"/>
          <w:lang w:eastAsia="ru-RU"/>
        </w:rPr>
        <w:t>2016г</w:t>
      </w:r>
    </w:p>
    <w:p w:rsidR="00CB6980" w:rsidRDefault="00CB6980" w:rsidP="00881873">
      <w:pPr>
        <w:shd w:val="clear" w:color="auto" w:fill="FFFFFF"/>
        <w:spacing w:before="150" w:after="450" w:line="240" w:lineRule="auto"/>
        <w:jc w:val="center"/>
        <w:outlineLvl w:val="0"/>
        <w:rPr>
          <w:rFonts w:ascii="Arial" w:eastAsia="Times New Roman" w:hAnsi="Arial" w:cs="Arial"/>
          <w:b/>
          <w:color w:val="FF0000"/>
          <w:kern w:val="36"/>
          <w:sz w:val="42"/>
          <w:szCs w:val="42"/>
          <w:lang w:eastAsia="ru-RU"/>
        </w:rPr>
      </w:pPr>
    </w:p>
    <w:p w:rsidR="00881873" w:rsidRDefault="004733A3" w:rsidP="00881873">
      <w:pPr>
        <w:shd w:val="clear" w:color="auto" w:fill="FFFFFF"/>
        <w:spacing w:before="150" w:after="450" w:line="240" w:lineRule="auto"/>
        <w:jc w:val="center"/>
        <w:outlineLvl w:val="0"/>
        <w:rPr>
          <w:rFonts w:ascii="Arial" w:eastAsia="Times New Roman" w:hAnsi="Arial" w:cs="Arial"/>
          <w:b/>
          <w:color w:val="FF0000"/>
          <w:kern w:val="36"/>
          <w:sz w:val="42"/>
          <w:szCs w:val="42"/>
          <w:lang w:eastAsia="ru-RU"/>
        </w:rPr>
      </w:pPr>
      <w:r>
        <w:rPr>
          <w:rFonts w:ascii="Arial" w:eastAsia="Times New Roman" w:hAnsi="Arial" w:cs="Arial"/>
          <w:b/>
          <w:color w:val="FF0000"/>
          <w:kern w:val="36"/>
          <w:sz w:val="42"/>
          <w:szCs w:val="42"/>
          <w:lang w:eastAsia="ru-RU"/>
        </w:rPr>
        <w:t>Инструкция к д</w:t>
      </w:r>
      <w:r w:rsidR="00881873" w:rsidRPr="00037750">
        <w:rPr>
          <w:rFonts w:ascii="Arial" w:eastAsia="Times New Roman" w:hAnsi="Arial" w:cs="Arial"/>
          <w:b/>
          <w:color w:val="FF0000"/>
          <w:kern w:val="36"/>
          <w:sz w:val="42"/>
          <w:szCs w:val="42"/>
          <w:lang w:eastAsia="ru-RU"/>
        </w:rPr>
        <w:t>идактическ</w:t>
      </w:r>
      <w:r>
        <w:rPr>
          <w:rFonts w:ascii="Arial" w:eastAsia="Times New Roman" w:hAnsi="Arial" w:cs="Arial"/>
          <w:b/>
          <w:color w:val="FF0000"/>
          <w:kern w:val="36"/>
          <w:sz w:val="42"/>
          <w:szCs w:val="42"/>
          <w:lang w:eastAsia="ru-RU"/>
        </w:rPr>
        <w:t>ой игре</w:t>
      </w:r>
      <w:bookmarkStart w:id="0" w:name="_GoBack"/>
      <w:bookmarkEnd w:id="0"/>
      <w:r w:rsidR="00881873" w:rsidRPr="00037750">
        <w:rPr>
          <w:rFonts w:ascii="Arial" w:eastAsia="Times New Roman" w:hAnsi="Arial" w:cs="Arial"/>
          <w:b/>
          <w:color w:val="FF0000"/>
          <w:kern w:val="36"/>
          <w:sz w:val="42"/>
          <w:szCs w:val="42"/>
          <w:lang w:eastAsia="ru-RU"/>
        </w:rPr>
        <w:t xml:space="preserve"> по ФЭМП </w:t>
      </w:r>
    </w:p>
    <w:p w:rsidR="00881873" w:rsidRDefault="00881873" w:rsidP="00881873">
      <w:pPr>
        <w:shd w:val="clear" w:color="auto" w:fill="FFFFFF"/>
        <w:spacing w:before="150" w:after="450" w:line="240" w:lineRule="auto"/>
        <w:jc w:val="center"/>
        <w:outlineLvl w:val="0"/>
        <w:rPr>
          <w:rFonts w:ascii="Arial" w:eastAsia="Times New Roman" w:hAnsi="Arial" w:cs="Arial"/>
          <w:b/>
          <w:color w:val="FF0000"/>
          <w:kern w:val="36"/>
          <w:sz w:val="42"/>
          <w:szCs w:val="42"/>
          <w:lang w:eastAsia="ru-RU"/>
        </w:rPr>
      </w:pPr>
      <w:r w:rsidRPr="00037750">
        <w:rPr>
          <w:rFonts w:ascii="Arial" w:eastAsia="Times New Roman" w:hAnsi="Arial" w:cs="Arial"/>
          <w:b/>
          <w:color w:val="FF0000"/>
          <w:kern w:val="36"/>
          <w:sz w:val="42"/>
          <w:szCs w:val="42"/>
          <w:lang w:eastAsia="ru-RU"/>
        </w:rPr>
        <w:t>«До</w:t>
      </w:r>
      <w:r>
        <w:rPr>
          <w:rFonts w:ascii="Arial" w:eastAsia="Times New Roman" w:hAnsi="Arial" w:cs="Arial"/>
          <w:b/>
          <w:color w:val="FF0000"/>
          <w:kern w:val="36"/>
          <w:sz w:val="42"/>
          <w:szCs w:val="42"/>
          <w:lang w:eastAsia="ru-RU"/>
        </w:rPr>
        <w:t>ставь письмо</w:t>
      </w:r>
      <w:r w:rsidRPr="00037750">
        <w:rPr>
          <w:rFonts w:ascii="Arial" w:eastAsia="Times New Roman" w:hAnsi="Arial" w:cs="Arial"/>
          <w:b/>
          <w:color w:val="FF0000"/>
          <w:kern w:val="36"/>
          <w:sz w:val="42"/>
          <w:szCs w:val="42"/>
          <w:lang w:eastAsia="ru-RU"/>
        </w:rPr>
        <w:t xml:space="preserve">» </w:t>
      </w:r>
    </w:p>
    <w:p w:rsidR="00881873" w:rsidRDefault="00881873" w:rsidP="00881873">
      <w:pPr>
        <w:shd w:val="clear" w:color="auto" w:fill="FFFFFF"/>
        <w:spacing w:before="150" w:after="450" w:line="240" w:lineRule="auto"/>
        <w:jc w:val="center"/>
        <w:outlineLvl w:val="0"/>
        <w:rPr>
          <w:rFonts w:ascii="Arial" w:eastAsia="Times New Roman" w:hAnsi="Arial" w:cs="Arial"/>
          <w:b/>
          <w:color w:val="FF0000"/>
          <w:kern w:val="36"/>
          <w:sz w:val="42"/>
          <w:szCs w:val="42"/>
          <w:lang w:eastAsia="ru-RU"/>
        </w:rPr>
      </w:pPr>
      <w:r w:rsidRPr="00037750">
        <w:rPr>
          <w:rFonts w:ascii="Arial" w:eastAsia="Times New Roman" w:hAnsi="Arial" w:cs="Arial"/>
          <w:b/>
          <w:color w:val="FF0000"/>
          <w:kern w:val="36"/>
          <w:sz w:val="42"/>
          <w:szCs w:val="42"/>
          <w:lang w:eastAsia="ru-RU"/>
        </w:rPr>
        <w:t>(ориентировка в пространстве по схеме)</w:t>
      </w:r>
    </w:p>
    <w:p w:rsidR="00881873" w:rsidRDefault="00881873" w:rsidP="00881873">
      <w:pPr>
        <w:jc w:val="right"/>
        <w:rPr>
          <w:rFonts w:ascii="Times New Roman" w:hAnsi="Times New Roman" w:cs="Times New Roman"/>
          <w:sz w:val="28"/>
          <w:szCs w:val="28"/>
        </w:rPr>
      </w:pPr>
      <w:r>
        <w:rPr>
          <w:rFonts w:ascii="Times New Roman" w:hAnsi="Times New Roman" w:cs="Times New Roman"/>
          <w:sz w:val="28"/>
          <w:szCs w:val="28"/>
        </w:rPr>
        <w:t>Приготовила: Зайцева Л.А.,</w:t>
      </w:r>
    </w:p>
    <w:p w:rsidR="00881873" w:rsidRDefault="00881873" w:rsidP="00881873">
      <w:pPr>
        <w:jc w:val="right"/>
        <w:rPr>
          <w:rFonts w:ascii="Times New Roman" w:hAnsi="Times New Roman" w:cs="Times New Roman"/>
          <w:sz w:val="28"/>
          <w:szCs w:val="28"/>
        </w:rPr>
      </w:pPr>
      <w:r>
        <w:rPr>
          <w:rFonts w:ascii="Times New Roman" w:hAnsi="Times New Roman" w:cs="Times New Roman"/>
          <w:sz w:val="28"/>
          <w:szCs w:val="28"/>
        </w:rPr>
        <w:t xml:space="preserve"> воспитатель разновозрастной группы</w:t>
      </w:r>
    </w:p>
    <w:p w:rsidR="00881873" w:rsidRPr="00AF1E7B" w:rsidRDefault="00881873" w:rsidP="00881873">
      <w:pPr>
        <w:jc w:val="right"/>
        <w:rPr>
          <w:rFonts w:ascii="Times New Roman" w:hAnsi="Times New Roman" w:cs="Times New Roman"/>
          <w:sz w:val="28"/>
          <w:szCs w:val="28"/>
        </w:rPr>
      </w:pPr>
      <w:r>
        <w:rPr>
          <w:rFonts w:ascii="Times New Roman" w:hAnsi="Times New Roman" w:cs="Times New Roman"/>
          <w:sz w:val="28"/>
          <w:szCs w:val="28"/>
        </w:rPr>
        <w:t xml:space="preserve"> СП « Детский сад» ГБОУ ООШ </w:t>
      </w:r>
      <w:proofErr w:type="spellStart"/>
      <w:r>
        <w:rPr>
          <w:rFonts w:ascii="Times New Roman" w:hAnsi="Times New Roman" w:cs="Times New Roman"/>
          <w:sz w:val="28"/>
          <w:szCs w:val="28"/>
        </w:rPr>
        <w:t>пос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борный</w:t>
      </w:r>
      <w:proofErr w:type="spellEnd"/>
      <w:r>
        <w:rPr>
          <w:rFonts w:ascii="Times New Roman" w:hAnsi="Times New Roman" w:cs="Times New Roman"/>
          <w:sz w:val="28"/>
          <w:szCs w:val="28"/>
        </w:rPr>
        <w:t xml:space="preserve"> </w:t>
      </w:r>
    </w:p>
    <w:p w:rsidR="00881873" w:rsidRPr="00037750" w:rsidRDefault="00881873" w:rsidP="00881873">
      <w:pPr>
        <w:shd w:val="clear" w:color="auto" w:fill="FFFFFF"/>
        <w:spacing w:before="150" w:after="450" w:line="240" w:lineRule="auto"/>
        <w:jc w:val="center"/>
        <w:outlineLvl w:val="0"/>
        <w:rPr>
          <w:rFonts w:ascii="Arial" w:eastAsia="Times New Roman" w:hAnsi="Arial" w:cs="Arial"/>
          <w:b/>
          <w:color w:val="FF0000"/>
          <w:kern w:val="36"/>
          <w:sz w:val="42"/>
          <w:szCs w:val="42"/>
          <w:lang w:eastAsia="ru-RU"/>
        </w:rPr>
      </w:pPr>
    </w:p>
    <w:p w:rsidR="00881873" w:rsidRPr="00881873" w:rsidRDefault="00881873" w:rsidP="00881873">
      <w:pPr>
        <w:pStyle w:val="a3"/>
        <w:shd w:val="clear" w:color="auto" w:fill="FFFFFF"/>
        <w:spacing w:before="225" w:beforeAutospacing="0" w:after="225" w:afterAutospacing="0" w:line="360" w:lineRule="auto"/>
        <w:jc w:val="both"/>
        <w:rPr>
          <w:sz w:val="28"/>
          <w:szCs w:val="28"/>
        </w:rPr>
      </w:pPr>
      <w:r w:rsidRPr="00881873">
        <w:rPr>
          <w:sz w:val="28"/>
          <w:szCs w:val="28"/>
        </w:rPr>
        <w:t xml:space="preserve">Моделирование - это наглядно-практический метод математического обучения, при помощи которого мышление ребёнка успешно развивается и в процессе усвоения и понимания специальных схем и </w:t>
      </w:r>
      <w:proofErr w:type="spellStart"/>
      <w:r w:rsidRPr="00881873">
        <w:rPr>
          <w:sz w:val="28"/>
          <w:szCs w:val="28"/>
        </w:rPr>
        <w:t>моделей</w:t>
      </w:r>
      <w:proofErr w:type="gramStart"/>
      <w:r w:rsidRPr="00881873">
        <w:rPr>
          <w:sz w:val="28"/>
          <w:szCs w:val="28"/>
        </w:rPr>
        <w:t>.Э</w:t>
      </w:r>
      <w:proofErr w:type="gramEnd"/>
      <w:r w:rsidRPr="00881873">
        <w:rPr>
          <w:sz w:val="28"/>
          <w:szCs w:val="28"/>
        </w:rPr>
        <w:t>та</w:t>
      </w:r>
      <w:proofErr w:type="spellEnd"/>
      <w:r w:rsidRPr="00881873">
        <w:rPr>
          <w:sz w:val="28"/>
          <w:szCs w:val="28"/>
        </w:rPr>
        <w:t xml:space="preserve"> дидактическая игра сделана по разработке ученых во главе с Л. </w:t>
      </w:r>
      <w:proofErr w:type="spellStart"/>
      <w:r w:rsidRPr="00881873">
        <w:rPr>
          <w:sz w:val="28"/>
          <w:szCs w:val="28"/>
        </w:rPr>
        <w:t>А.Венгер</w:t>
      </w:r>
      <w:proofErr w:type="spellEnd"/>
      <w:r w:rsidRPr="00881873">
        <w:rPr>
          <w:sz w:val="28"/>
          <w:szCs w:val="28"/>
        </w:rPr>
        <w:t xml:space="preserve"> по модели «Схематизация». Игра рассчитана на детей 5-6 лет.</w:t>
      </w:r>
    </w:p>
    <w:p w:rsidR="00881873" w:rsidRPr="00881873" w:rsidRDefault="00881873" w:rsidP="00881873">
      <w:pPr>
        <w:pStyle w:val="a3"/>
        <w:shd w:val="clear" w:color="auto" w:fill="FFFFFF"/>
        <w:spacing w:before="0" w:beforeAutospacing="0" w:after="0" w:afterAutospacing="0" w:line="360" w:lineRule="auto"/>
        <w:jc w:val="both"/>
        <w:rPr>
          <w:sz w:val="28"/>
          <w:szCs w:val="28"/>
        </w:rPr>
      </w:pPr>
      <w:r w:rsidRPr="00881873">
        <w:rPr>
          <w:rStyle w:val="a4"/>
          <w:sz w:val="28"/>
          <w:szCs w:val="28"/>
          <w:bdr w:val="none" w:sz="0" w:space="0" w:color="auto" w:frame="1"/>
        </w:rPr>
        <w:t>Цель этой игры:</w:t>
      </w:r>
      <w:r w:rsidRPr="00881873">
        <w:rPr>
          <w:rStyle w:val="apple-converted-space"/>
          <w:sz w:val="28"/>
          <w:szCs w:val="28"/>
        </w:rPr>
        <w:t> </w:t>
      </w:r>
      <w:r w:rsidRPr="00881873">
        <w:rPr>
          <w:sz w:val="28"/>
          <w:szCs w:val="28"/>
        </w:rPr>
        <w:t>развивать у детей наглядно-схематическое мышление, учить ориентироваться по схеме по предметным ориентирам и указанному направлению движения, формировать пространственное восприятие, умение соотносить предложенную мини схему с общей схемой.</w:t>
      </w:r>
    </w:p>
    <w:p w:rsidR="00881873" w:rsidRPr="00881873" w:rsidRDefault="00881873" w:rsidP="00881873">
      <w:pPr>
        <w:pStyle w:val="a3"/>
        <w:shd w:val="clear" w:color="auto" w:fill="FFFFFF"/>
        <w:spacing w:before="225" w:beforeAutospacing="0" w:after="225" w:afterAutospacing="0" w:line="360" w:lineRule="auto"/>
        <w:jc w:val="both"/>
        <w:rPr>
          <w:sz w:val="28"/>
          <w:szCs w:val="28"/>
        </w:rPr>
      </w:pPr>
      <w:r w:rsidRPr="00881873">
        <w:rPr>
          <w:rStyle w:val="a4"/>
          <w:sz w:val="28"/>
          <w:szCs w:val="28"/>
          <w:bdr w:val="none" w:sz="0" w:space="0" w:color="auto" w:frame="1"/>
        </w:rPr>
        <w:t>Ход данной игры</w:t>
      </w:r>
      <w:r w:rsidRPr="00881873">
        <w:rPr>
          <w:rStyle w:val="apple-converted-space"/>
          <w:b/>
          <w:bCs/>
          <w:sz w:val="28"/>
          <w:szCs w:val="28"/>
          <w:bdr w:val="none" w:sz="0" w:space="0" w:color="auto" w:frame="1"/>
        </w:rPr>
        <w:t> </w:t>
      </w:r>
      <w:r w:rsidRPr="00881873">
        <w:rPr>
          <w:sz w:val="28"/>
          <w:szCs w:val="28"/>
        </w:rPr>
        <w:t>заключался в том, что детям предлагается  инструкция</w:t>
      </w:r>
      <w:proofErr w:type="gramStart"/>
      <w:r w:rsidRPr="00881873">
        <w:rPr>
          <w:sz w:val="28"/>
          <w:szCs w:val="28"/>
        </w:rPr>
        <w:t xml:space="preserve"> ,</w:t>
      </w:r>
      <w:proofErr w:type="gramEnd"/>
      <w:r w:rsidRPr="00881873">
        <w:rPr>
          <w:sz w:val="28"/>
          <w:szCs w:val="28"/>
        </w:rPr>
        <w:t xml:space="preserve"> в которой ориентиры на адресе предметные: «Посмотри, я даю тебе письмо, на нем указан адрес. Если ты будешь внимательно смотреть на адрес, то без труда найдешь по нему нужный домик. Пойдешь от травки, мимо цветка, мимо грибочка, мимо кустика, мимо еще одного грибочка, попадешь в нужный домик". Ребенок проходит путь при помощи фишки. Подсказка-домик в левом нижнем углу. </w:t>
      </w:r>
    </w:p>
    <w:p w:rsidR="00881873" w:rsidRPr="00881873" w:rsidRDefault="00881873" w:rsidP="00881873">
      <w:pPr>
        <w:pStyle w:val="a3"/>
        <w:shd w:val="clear" w:color="auto" w:fill="FFFFFF"/>
        <w:spacing w:before="225" w:beforeAutospacing="0" w:after="225" w:afterAutospacing="0" w:line="360" w:lineRule="auto"/>
        <w:jc w:val="both"/>
        <w:rPr>
          <w:sz w:val="28"/>
          <w:szCs w:val="28"/>
        </w:rPr>
      </w:pPr>
      <w:r w:rsidRPr="00881873">
        <w:rPr>
          <w:sz w:val="28"/>
          <w:szCs w:val="28"/>
        </w:rPr>
        <w:lastRenderedPageBreak/>
        <w:t>Можно игру провести по другому варианту модели «Посмотри, я даю тебе письмо, на нем указан адрес. Если ты будешь внимательно смотреть на адрес, то без труда найдешь по нему нужный домик. Посмотри на адрес, на нём нарисовано, что нужно идти вверх по дорожке, затем свернуть налево, у следующего перекрестка вверх влево, у следующей развилки вверх, вправо, и, наконец, вверх влево"</w:t>
      </w:r>
    </w:p>
    <w:p w:rsidR="00881873" w:rsidRPr="00881873" w:rsidRDefault="00881873" w:rsidP="00881873">
      <w:pPr>
        <w:pStyle w:val="a3"/>
        <w:shd w:val="clear" w:color="auto" w:fill="FFFFFF"/>
        <w:spacing w:before="225" w:beforeAutospacing="0" w:after="225" w:afterAutospacing="0" w:line="360" w:lineRule="auto"/>
        <w:jc w:val="both"/>
        <w:rPr>
          <w:sz w:val="28"/>
          <w:szCs w:val="28"/>
        </w:rPr>
      </w:pPr>
      <w:r w:rsidRPr="00881873">
        <w:rPr>
          <w:sz w:val="28"/>
          <w:szCs w:val="28"/>
        </w:rPr>
        <w:t>Сначала нужно начинать обучать детей ориентироваться по более простым схемам с 2-я – 3-я адресными элементами, затем их число постепенно увеличивать.</w:t>
      </w:r>
    </w:p>
    <w:p w:rsidR="00881873" w:rsidRPr="00881873" w:rsidRDefault="00881873" w:rsidP="00881873">
      <w:pPr>
        <w:pStyle w:val="a3"/>
        <w:shd w:val="clear" w:color="auto" w:fill="FFFFFF"/>
        <w:spacing w:before="225" w:beforeAutospacing="0" w:after="225" w:afterAutospacing="0" w:line="360" w:lineRule="auto"/>
        <w:jc w:val="both"/>
        <w:rPr>
          <w:sz w:val="28"/>
          <w:szCs w:val="28"/>
        </w:rPr>
      </w:pPr>
      <w:r w:rsidRPr="00881873">
        <w:rPr>
          <w:sz w:val="28"/>
          <w:szCs w:val="28"/>
        </w:rPr>
        <w:t>Работа по данной модели даёт детям начальные представления ориентировки по схеме. Это первый шаг на пути к ориентировке по более сложным маршрутным схемам.</w:t>
      </w:r>
    </w:p>
    <w:p w:rsidR="00881873" w:rsidRDefault="00881873" w:rsidP="00BC2FCE">
      <w:pPr>
        <w:jc w:val="center"/>
        <w:rPr>
          <w:rFonts w:ascii="Times New Roman" w:hAnsi="Times New Roman" w:cs="Times New Roman"/>
          <w:sz w:val="28"/>
          <w:szCs w:val="28"/>
        </w:rPr>
      </w:pPr>
      <w:r>
        <w:rPr>
          <w:rFonts w:ascii="Arial" w:eastAsia="Times New Roman" w:hAnsi="Arial" w:cs="Arial"/>
          <w:b/>
          <w:noProof/>
          <w:color w:val="FF0000"/>
          <w:kern w:val="36"/>
          <w:sz w:val="42"/>
          <w:szCs w:val="42"/>
          <w:lang w:eastAsia="ru-RU"/>
        </w:rPr>
        <w:drawing>
          <wp:inline distT="0" distB="0" distL="0" distR="0" wp14:anchorId="45826CE2" wp14:editId="3797E39B">
            <wp:extent cx="5940425" cy="4455319"/>
            <wp:effectExtent l="0" t="0" r="3175" b="2540"/>
            <wp:docPr id="2" name="Рисунок 2" descr="C:\Users\111\Desktop\игра по ФЭМП\фото моей игры\DSCN0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1\Desktop\игра по ФЭМП\фото моей игры\DSCN013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BC2FCE" w:rsidRDefault="00BC2FCE" w:rsidP="004A75B4">
      <w:pPr>
        <w:shd w:val="clear" w:color="auto" w:fill="FFFFFF"/>
        <w:spacing w:before="150" w:after="450" w:line="240" w:lineRule="auto"/>
        <w:jc w:val="center"/>
        <w:outlineLvl w:val="0"/>
        <w:rPr>
          <w:rFonts w:ascii="Arial" w:eastAsia="Times New Roman" w:hAnsi="Arial" w:cs="Arial"/>
          <w:b/>
          <w:color w:val="FF0000"/>
          <w:kern w:val="36"/>
          <w:sz w:val="42"/>
          <w:szCs w:val="42"/>
          <w:lang w:eastAsia="ru-RU"/>
        </w:rPr>
      </w:pPr>
    </w:p>
    <w:sectPr w:rsidR="00BC2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50"/>
    <w:rsid w:val="00037750"/>
    <w:rsid w:val="00271476"/>
    <w:rsid w:val="00371B6C"/>
    <w:rsid w:val="004733A3"/>
    <w:rsid w:val="004A75B4"/>
    <w:rsid w:val="004D5181"/>
    <w:rsid w:val="005965B0"/>
    <w:rsid w:val="00597207"/>
    <w:rsid w:val="00785E94"/>
    <w:rsid w:val="00881873"/>
    <w:rsid w:val="008F4354"/>
    <w:rsid w:val="00AF1E7B"/>
    <w:rsid w:val="00BC2FCE"/>
    <w:rsid w:val="00CB6980"/>
    <w:rsid w:val="00F81E70"/>
    <w:rsid w:val="00F91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7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7750"/>
    <w:rPr>
      <w:b/>
      <w:bCs/>
    </w:rPr>
  </w:style>
  <w:style w:type="character" w:customStyle="1" w:styleId="apple-converted-space">
    <w:name w:val="apple-converted-space"/>
    <w:basedOn w:val="a0"/>
    <w:rsid w:val="00037750"/>
  </w:style>
  <w:style w:type="paragraph" w:styleId="a5">
    <w:name w:val="Balloon Text"/>
    <w:basedOn w:val="a"/>
    <w:link w:val="a6"/>
    <w:uiPriority w:val="99"/>
    <w:semiHidden/>
    <w:unhideWhenUsed/>
    <w:rsid w:val="008818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18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7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7750"/>
    <w:rPr>
      <w:b/>
      <w:bCs/>
    </w:rPr>
  </w:style>
  <w:style w:type="character" w:customStyle="1" w:styleId="apple-converted-space">
    <w:name w:val="apple-converted-space"/>
    <w:basedOn w:val="a0"/>
    <w:rsid w:val="00037750"/>
  </w:style>
  <w:style w:type="paragraph" w:styleId="a5">
    <w:name w:val="Balloon Text"/>
    <w:basedOn w:val="a"/>
    <w:link w:val="a6"/>
    <w:uiPriority w:val="99"/>
    <w:semiHidden/>
    <w:unhideWhenUsed/>
    <w:rsid w:val="008818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18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8758">
      <w:bodyDiv w:val="1"/>
      <w:marLeft w:val="0"/>
      <w:marRight w:val="0"/>
      <w:marTop w:val="0"/>
      <w:marBottom w:val="0"/>
      <w:divBdr>
        <w:top w:val="none" w:sz="0" w:space="0" w:color="auto"/>
        <w:left w:val="none" w:sz="0" w:space="0" w:color="auto"/>
        <w:bottom w:val="none" w:sz="0" w:space="0" w:color="auto"/>
        <w:right w:val="none" w:sz="0" w:space="0" w:color="auto"/>
      </w:divBdr>
    </w:div>
    <w:div w:id="207473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11</cp:revision>
  <dcterms:created xsi:type="dcterms:W3CDTF">2016-04-28T08:14:00Z</dcterms:created>
  <dcterms:modified xsi:type="dcterms:W3CDTF">2016-07-06T08:41:00Z</dcterms:modified>
</cp:coreProperties>
</file>